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22A95" w14:textId="77777777" w:rsidR="0074511A" w:rsidRDefault="0074511A">
      <w:pPr>
        <w:spacing w:line="276" w:lineRule="auto"/>
        <w:divId w:val="1537622445"/>
      </w:pPr>
    </w:p>
    <w:tbl>
      <w:tblPr>
        <w:tblW w:w="5000" w:type="pct"/>
        <w:tblCellSpacing w:w="0" w:type="dxa"/>
        <w:tblCellMar>
          <w:left w:w="0" w:type="dxa"/>
          <w:right w:w="0" w:type="dxa"/>
        </w:tblCellMar>
        <w:tblLook w:val="04A0" w:firstRow="1" w:lastRow="0" w:firstColumn="1" w:lastColumn="0" w:noHBand="0" w:noVBand="1"/>
      </w:tblPr>
      <w:tblGrid>
        <w:gridCol w:w="9355"/>
      </w:tblGrid>
      <w:tr w:rsidR="0074511A" w14:paraId="4E4B34E6" w14:textId="77777777">
        <w:trPr>
          <w:divId w:val="1537622445"/>
          <w:tblCellSpacing w:w="0" w:type="dxa"/>
        </w:trPr>
        <w:tc>
          <w:tcPr>
            <w:tcW w:w="0" w:type="auto"/>
            <w:vAlign w:val="center"/>
            <w:hideMark/>
          </w:tcPr>
          <w:p w14:paraId="2D987EF4" w14:textId="77777777" w:rsidR="0074511A" w:rsidRDefault="0074511A">
            <w:pPr>
              <w:spacing w:line="276" w:lineRule="auto"/>
              <w:jc w:val="center"/>
              <w:rPr>
                <w:b/>
                <w:bCs/>
                <w:sz w:val="28"/>
                <w:szCs w:val="28"/>
              </w:rPr>
            </w:pPr>
            <w:r>
              <w:rPr>
                <w:b/>
                <w:bCs/>
                <w:sz w:val="28"/>
                <w:szCs w:val="28"/>
              </w:rPr>
              <w:t>Информация о социально-экономическом развитии</w:t>
            </w:r>
          </w:p>
        </w:tc>
      </w:tr>
      <w:tr w:rsidR="0074511A" w14:paraId="4EA7D3FF" w14:textId="77777777">
        <w:trPr>
          <w:divId w:val="1537622445"/>
          <w:tblCellSpacing w:w="0" w:type="dxa"/>
        </w:trPr>
        <w:tc>
          <w:tcPr>
            <w:tcW w:w="0" w:type="auto"/>
            <w:tcBorders>
              <w:bottom w:val="single" w:sz="8" w:space="0" w:color="000000"/>
            </w:tcBorders>
            <w:vAlign w:val="center"/>
            <w:hideMark/>
          </w:tcPr>
          <w:p w14:paraId="363948BA" w14:textId="11B963CD" w:rsidR="0074511A" w:rsidRDefault="001F1010">
            <w:pPr>
              <w:spacing w:line="276" w:lineRule="auto"/>
              <w:jc w:val="center"/>
              <w:rPr>
                <w:sz w:val="28"/>
                <w:szCs w:val="28"/>
              </w:rPr>
            </w:pPr>
            <w:r>
              <w:rPr>
                <w:b/>
                <w:bCs/>
                <w:sz w:val="28"/>
                <w:szCs w:val="28"/>
              </w:rPr>
              <w:t>Алтайского района</w:t>
            </w:r>
            <w:r w:rsidR="000D3D3D">
              <w:rPr>
                <w:b/>
                <w:bCs/>
                <w:sz w:val="28"/>
                <w:szCs w:val="28"/>
                <w:lang w:val="en-US"/>
              </w:rPr>
              <w:t xml:space="preserve"> </w:t>
            </w:r>
            <w:r w:rsidR="0074511A">
              <w:rPr>
                <w:b/>
                <w:bCs/>
                <w:sz w:val="28"/>
                <w:szCs w:val="28"/>
              </w:rPr>
              <w:t xml:space="preserve">в </w:t>
            </w:r>
            <w:r>
              <w:rPr>
                <w:b/>
                <w:bCs/>
                <w:sz w:val="28"/>
                <w:szCs w:val="28"/>
                <w:lang w:val="en-US"/>
              </w:rPr>
              <w:t>2022</w:t>
            </w:r>
            <w:r w:rsidR="0074511A">
              <w:rPr>
                <w:b/>
                <w:bCs/>
                <w:sz w:val="28"/>
                <w:szCs w:val="28"/>
              </w:rPr>
              <w:t xml:space="preserve"> году.</w:t>
            </w:r>
          </w:p>
        </w:tc>
      </w:tr>
      <w:tr w:rsidR="0074511A" w14:paraId="282A02E3" w14:textId="77777777">
        <w:trPr>
          <w:divId w:val="1537622445"/>
          <w:tblCellSpacing w:w="0" w:type="dxa"/>
        </w:trPr>
        <w:tc>
          <w:tcPr>
            <w:tcW w:w="0" w:type="auto"/>
            <w:vAlign w:val="center"/>
            <w:hideMark/>
          </w:tcPr>
          <w:p w14:paraId="177CC1F8" w14:textId="77777777" w:rsidR="0074511A" w:rsidRDefault="0074511A">
            <w:pPr>
              <w:pStyle w:val="1"/>
              <w:spacing w:line="276" w:lineRule="auto"/>
              <w:jc w:val="center"/>
              <w:rPr>
                <w:sz w:val="22"/>
                <w:szCs w:val="22"/>
              </w:rPr>
            </w:pPr>
            <w:r w:rsidRPr="00D47142">
              <w:rPr>
                <w:sz w:val="22"/>
                <w:szCs w:val="22"/>
              </w:rPr>
              <w:t>(официальное наименование городского округа (муниципального района)</w:t>
            </w:r>
          </w:p>
        </w:tc>
      </w:tr>
    </w:tbl>
    <w:p w14:paraId="6EBD965A" w14:textId="3B2F2B4B" w:rsidR="0074511A" w:rsidRDefault="0074511A">
      <w:pPr>
        <w:spacing w:after="240" w:line="276" w:lineRule="auto"/>
        <w:divId w:val="1537622445"/>
      </w:pPr>
      <w:r>
        <w:br/>
      </w:r>
    </w:p>
    <w:p w14:paraId="7A3DFD5E" w14:textId="77777777" w:rsidR="0074511A" w:rsidRDefault="0074511A" w:rsidP="008E0719">
      <w:pPr>
        <w:spacing w:before="240" w:after="240" w:line="276" w:lineRule="auto"/>
        <w:jc w:val="center"/>
        <w:divId w:val="223301121"/>
      </w:pPr>
      <w:r>
        <w:rPr>
          <w:rStyle w:val="a3"/>
          <w:sz w:val="28"/>
          <w:szCs w:val="28"/>
        </w:rPr>
        <w:t xml:space="preserve">Промышленное производство </w:t>
      </w:r>
    </w:p>
    <w:p w14:paraId="7DA2BF34" w14:textId="77777777" w:rsidR="0075560F" w:rsidRDefault="001F1010" w:rsidP="0075560F">
      <w:pPr>
        <w:spacing w:line="276" w:lineRule="auto"/>
        <w:ind w:firstLine="709"/>
        <w:jc w:val="both"/>
        <w:divId w:val="223301121"/>
      </w:pPr>
      <w:r w:rsidRPr="001F1010">
        <w:t>Основной задачей промышленных предприятий является наиболее полное обеспечение спроса населения высококачественной продукцией. Сохранение действующих предприятий, наращивание темпов роста объема производственной продукции, повышение ее качества, сохранение рабочих мест, является важным фактором, влияющим на благосостояние жителей района.</w:t>
      </w:r>
      <w:r w:rsidR="0075560F">
        <w:t xml:space="preserve"> </w:t>
      </w:r>
      <w:r w:rsidRPr="001F1010">
        <w:t>Отгрузка продукции является завершающей стадией процесса кругооборота сре</w:t>
      </w:r>
      <w:proofErr w:type="gramStart"/>
      <w:r w:rsidRPr="001F1010">
        <w:t>дств пр</w:t>
      </w:r>
      <w:proofErr w:type="gramEnd"/>
      <w:r w:rsidRPr="001F1010">
        <w:t>едприятия, в результате чего готовые изделия обретают денежную форму.</w:t>
      </w:r>
      <w:r w:rsidR="0075560F">
        <w:t xml:space="preserve"> </w:t>
      </w:r>
    </w:p>
    <w:p w14:paraId="53185113" w14:textId="77777777" w:rsidR="0075560F" w:rsidRDefault="001F1010" w:rsidP="0075560F">
      <w:pPr>
        <w:spacing w:line="276" w:lineRule="auto"/>
        <w:ind w:firstLine="709"/>
        <w:jc w:val="both"/>
        <w:divId w:val="223301121"/>
      </w:pPr>
      <w:r w:rsidRPr="001F1010">
        <w:t>Объем отгруженных товаров собственного производства в промышленном секторе по крупным и средним организациям составил 287 млн. рублей. Темп роста  к уровню прошлого года - 119%.</w:t>
      </w:r>
    </w:p>
    <w:p w14:paraId="644A77E9" w14:textId="77777777" w:rsidR="0075560F" w:rsidRDefault="001F1010" w:rsidP="0075560F">
      <w:pPr>
        <w:spacing w:line="276" w:lineRule="auto"/>
        <w:ind w:firstLine="709"/>
        <w:jc w:val="both"/>
        <w:divId w:val="223301121"/>
      </w:pPr>
      <w:r w:rsidRPr="001F1010">
        <w:t>Основная номенклатура выпускаемой промышленной продукции: сыры жирные, масло животное, хлеб и хлебобулочные изделия, вода минеральная, пар и горячая вода. Основу промышленности муниципального образования Алтайский район составляют малые и микро предприятия, из них социально значимые: ООО «Алтайский МСЗ», ООО «Куяганский МСЗ», ООО «Петроглиф»</w:t>
      </w:r>
      <w:proofErr w:type="gramStart"/>
      <w:r w:rsidRPr="001F1010">
        <w:t>.З</w:t>
      </w:r>
      <w:proofErr w:type="gramEnd"/>
      <w:r w:rsidRPr="001F1010">
        <w:t>а январь-декабрь 2022 года в районе произведено 144 тонны масла сливочного, 820 тонн сыра и продуктов сырных, 105 тонн сыворотки, 370 тонн хлеба и хлебобулочных изделий, 2401 тонну кормов растительных, 1682 тыс. полулитров природной питьевой воды, 29 тыс. Гкал пара и горячей воды.</w:t>
      </w:r>
    </w:p>
    <w:p w14:paraId="78A911B5" w14:textId="17E711B2" w:rsidR="0075560F" w:rsidRDefault="001F1010" w:rsidP="0075560F">
      <w:pPr>
        <w:spacing w:line="276" w:lineRule="auto"/>
        <w:ind w:firstLine="709"/>
        <w:jc w:val="both"/>
        <w:divId w:val="223301121"/>
      </w:pPr>
      <w:r w:rsidRPr="001F1010">
        <w:t xml:space="preserve">До 2022 года в районе было 4 промышленных предприятия (ООО «Алтайский МСЗ», ООО «Алтайский сыр», ООО «Куяганский МСЗ», ИП Никитченко Н.В.) занятых переработкой молока. В 2022 году в райцентре с. Алтайское построен и запущен в эксплуатацию еще один - мини-сырзавод, его  открыл предприниматель Виктор Поляков. Все эти предприятия выпускают 13 сортов твердого сыра, 3 сорта мягкого сыра, 2 наименования масла сливочного. Продукция предприятий пользуется </w:t>
      </w:r>
      <w:proofErr w:type="gramStart"/>
      <w:r w:rsidRPr="001F1010">
        <w:t>спросом</w:t>
      </w:r>
      <w:proofErr w:type="gramEnd"/>
      <w:r w:rsidRPr="001F1010">
        <w:t xml:space="preserve"> как на территории района, Алтайского края, так и далеко за их пределами.            </w:t>
      </w:r>
    </w:p>
    <w:p w14:paraId="7967FFEC" w14:textId="09193F06" w:rsidR="0074511A" w:rsidRPr="001F1010" w:rsidRDefault="001F1010" w:rsidP="0075560F">
      <w:pPr>
        <w:spacing w:line="276" w:lineRule="auto"/>
        <w:ind w:firstLine="709"/>
        <w:jc w:val="both"/>
        <w:divId w:val="223301121"/>
      </w:pPr>
      <w:r w:rsidRPr="001F1010">
        <w:t xml:space="preserve">На ООО «Петроглиф», бывший Алтайский винзавод, разливают природную минеральную воду премиум класса «Petroglyph»(«Петроглиф»), </w:t>
      </w:r>
      <w:proofErr w:type="gramStart"/>
      <w:r w:rsidRPr="001F1010">
        <w:t>которая</w:t>
      </w:r>
      <w:proofErr w:type="gramEnd"/>
      <w:r w:rsidRPr="001F1010">
        <w:t xml:space="preserve"> добывается из собственной скважины предприятия. Минеральная вода, добываемая в чистейшем плодородном крае, не нуждается в производственной очистке, и в бутылках имеет те же физические и химические свойства, что в природе. Высокое качество воды подтверждено сертификатами соответствия. Сегодня вода «Petroglyph» представлена не только на рынке России и Казахстана, но и в Китае, а в 2019 году был открыт склад в Германии. "Теренги" — новинка питьевой воды от компании "Петроглиф", запущена в производство в 2022 году. Живая, натуральная природная вода "Теренги", название которой в переводе с алтайского означает "глубина"</w:t>
      </w:r>
    </w:p>
    <w:p w14:paraId="25D208A8" w14:textId="77777777" w:rsidR="0074511A" w:rsidRDefault="0074511A" w:rsidP="0075560F">
      <w:pPr>
        <w:spacing w:before="240" w:after="240" w:line="276" w:lineRule="auto"/>
        <w:jc w:val="center"/>
        <w:divId w:val="1450320109"/>
      </w:pPr>
      <w:r>
        <w:rPr>
          <w:rStyle w:val="a3"/>
          <w:sz w:val="28"/>
          <w:szCs w:val="28"/>
        </w:rPr>
        <w:lastRenderedPageBreak/>
        <w:t xml:space="preserve">Сельскохозяйственное производство </w:t>
      </w:r>
    </w:p>
    <w:p w14:paraId="169E8A4C" w14:textId="77777777" w:rsidR="0075560F" w:rsidRDefault="00954C8F" w:rsidP="0075560F">
      <w:pPr>
        <w:spacing w:line="276" w:lineRule="auto"/>
        <w:ind w:firstLine="709"/>
        <w:jc w:val="both"/>
        <w:divId w:val="1450320109"/>
      </w:pPr>
      <w:r w:rsidRPr="008E0719">
        <w:t>Сельскохозяйственное производство играет важную роль в экономике района. Осуществляют деятельность 96 официально зарегистрированных хозяйствующих субъектов. В сельскохозяйственных предприятиях и крестьянско-фермерских хозяйствах трудоустроено 603 наемных работника.</w:t>
      </w:r>
    </w:p>
    <w:p w14:paraId="28937CCF" w14:textId="5B2C34AA" w:rsidR="0075560F" w:rsidRDefault="00954C8F" w:rsidP="0075560F">
      <w:pPr>
        <w:spacing w:line="276" w:lineRule="auto"/>
        <w:ind w:firstLine="709"/>
        <w:jc w:val="both"/>
        <w:divId w:val="1450320109"/>
      </w:pPr>
      <w:r w:rsidRPr="008E0719">
        <w:t xml:space="preserve">Одним из главных направлений работы предприятий является растениеводство. Хозяйства всех форм собственности используют 48 тысяч гектаров пашни. Зерновые культуры занимают 19 тысяч га, посевы рапса, сои и льна - 3,7 тысяч га, лекарственные травы для производства растительного сырья для фармацевтической промышленности почти 400 га, кормовые культуры - 20,7 тысяч гектар. Также на территории Старобелокурихинского сельсовета имеется тепличное хозяйство для выращивания овощей.Очень сложным оказался весенний период для аграриев района. Атмосферная засуха в мае-июне повлияла на ранние стадии развития растений, что сказалось на травостое трав и ранних посевах зерновых.       </w:t>
      </w:r>
    </w:p>
    <w:p w14:paraId="3A8E4890" w14:textId="77777777" w:rsidR="0075560F" w:rsidRDefault="00954C8F" w:rsidP="0075560F">
      <w:pPr>
        <w:spacing w:line="276" w:lineRule="auto"/>
        <w:ind w:firstLine="709"/>
        <w:jc w:val="both"/>
        <w:divId w:val="1450320109"/>
      </w:pPr>
      <w:r w:rsidRPr="008E0719">
        <w:t xml:space="preserve">Труженики села приложили все усилия для обеспечения кормами всё поголовье сельскохозяйственных животных.       </w:t>
      </w:r>
    </w:p>
    <w:p w14:paraId="49ED3A4B" w14:textId="77777777" w:rsidR="0075560F" w:rsidRDefault="00954C8F" w:rsidP="0075560F">
      <w:pPr>
        <w:spacing w:line="276" w:lineRule="auto"/>
        <w:ind w:firstLine="709"/>
        <w:jc w:val="both"/>
        <w:divId w:val="1450320109"/>
      </w:pPr>
      <w:r w:rsidRPr="008E0719">
        <w:t>Благоприятные погодные условия в уборочную страду позволили полностью убрать урожай зерновых и технических культур. В 2022 году собрано 45,8 тысяч тонн зерновых и зернобобовых культур, что превысило уровень прошлого года на 8,7 %.За прошедший год хозяйствами приобретено 3 новых трактора, зерноуборочный комбайн, 2 посевных комплекса и другая сельскохозяйственная техника на сумму 163 млн. рублей. Кроме этого хозяйствами приобретается бывшая в употреблении техника.</w:t>
      </w:r>
    </w:p>
    <w:p w14:paraId="729B8AE4" w14:textId="77777777" w:rsidR="0075560F" w:rsidRDefault="00954C8F" w:rsidP="0075560F">
      <w:pPr>
        <w:spacing w:line="276" w:lineRule="auto"/>
        <w:ind w:firstLine="709"/>
        <w:jc w:val="both"/>
        <w:divId w:val="1450320109"/>
      </w:pPr>
      <w:r w:rsidRPr="008E0719">
        <w:t>Под урожай 2023 года хозяйствами посеяно 1455 гектар озимых культур, полностью проведена осенняя обработка почвы и засыпаны семена.</w:t>
      </w:r>
    </w:p>
    <w:p w14:paraId="4E265A97" w14:textId="123B80C8" w:rsidR="0075560F" w:rsidRDefault="00954C8F" w:rsidP="0075560F">
      <w:pPr>
        <w:spacing w:line="276" w:lineRule="auto"/>
        <w:ind w:firstLine="709"/>
        <w:jc w:val="both"/>
        <w:divId w:val="1450320109"/>
      </w:pPr>
      <w:r w:rsidRPr="008E0719">
        <w:t>Одним из основных производителей продуктов питания является животноводство. Это структурообразующая и социально значимая отрасль сельского хозяйства района.</w:t>
      </w:r>
      <w:r w:rsidR="0075560F">
        <w:t xml:space="preserve"> </w:t>
      </w:r>
      <w:r w:rsidRPr="008E0719">
        <w:t>В районе в более 40 сельхозпредприятиях и крестьянских (фермерских) хозяйствах и более 12 тыс. личных подсобных хозяйствах содержатся 17319 голов КРС, в т.ч. 7864 головы коров.</w:t>
      </w:r>
      <w:r w:rsidR="0075560F">
        <w:t xml:space="preserve"> </w:t>
      </w:r>
      <w:r w:rsidRPr="008E0719">
        <w:t xml:space="preserve">Для дальнейшего развития в районе молочного скотоводства имеются все необходимые условия. Производственные мощности районных перерабатывающих   предприятий позволяют перерабатывать   18 тыс. тонн молока (67 % от производимого молока в районе) и около 1 тыс. тонн мяса в год.         </w:t>
      </w:r>
    </w:p>
    <w:p w14:paraId="386D142B" w14:textId="77777777" w:rsidR="0075560F" w:rsidRDefault="00954C8F" w:rsidP="0075560F">
      <w:pPr>
        <w:spacing w:line="276" w:lineRule="auto"/>
        <w:ind w:firstLine="709"/>
        <w:jc w:val="both"/>
        <w:divId w:val="1450320109"/>
      </w:pPr>
      <w:r w:rsidRPr="008E0719">
        <w:t>Увеличение производства молока произошло благодаря повышению и улучшению кормовой базы, грамотной организации проведения зимовки.</w:t>
      </w:r>
      <w:r w:rsidR="0075560F">
        <w:t xml:space="preserve"> </w:t>
      </w:r>
      <w:r w:rsidRPr="008E0719">
        <w:t>Несмотря на отставание в поголовье молочных коров от прошлого периода (- 84 головы), в сельхозорганизациях и КФХ производство молока составило 12 тыс. т (на 928 тонн больше прошлого года). А в целом по району во всех категориях хозяйств получено 27 тыс. тонн молока (+265,7 т).</w:t>
      </w:r>
      <w:r w:rsidR="0075560F">
        <w:t xml:space="preserve"> </w:t>
      </w:r>
    </w:p>
    <w:p w14:paraId="39B6CEC5" w14:textId="4BAB747C" w:rsidR="0075560F" w:rsidRDefault="00954C8F" w:rsidP="0075560F">
      <w:pPr>
        <w:spacing w:line="276" w:lineRule="auto"/>
        <w:ind w:firstLine="709"/>
        <w:jc w:val="both"/>
        <w:divId w:val="1450320109"/>
      </w:pPr>
      <w:r w:rsidRPr="008E0719">
        <w:t>Производство скота и птицы на убой в живой массе во всех категориях хозяйства уменьшилось на 165 тонн и составило 3717 тонн.</w:t>
      </w:r>
      <w:r w:rsidR="0075560F">
        <w:t xml:space="preserve"> </w:t>
      </w:r>
    </w:p>
    <w:p w14:paraId="0BA0A21A" w14:textId="77777777" w:rsidR="0075560F" w:rsidRDefault="00954C8F" w:rsidP="0075560F">
      <w:pPr>
        <w:spacing w:line="276" w:lineRule="auto"/>
        <w:ind w:firstLine="709"/>
        <w:jc w:val="both"/>
        <w:divId w:val="1450320109"/>
      </w:pPr>
      <w:r w:rsidRPr="008E0719">
        <w:t>Племенной репродуктор ООО «Агро-Стандарт» занят разведением специализированного мясного скота галловейской и герефордской породы и успешно реализует племенной молодняк не только в нашем районе и районах Алтайского края, но и в других регионах РФ.</w:t>
      </w:r>
    </w:p>
    <w:p w14:paraId="7B8C6FE8" w14:textId="77777777" w:rsidR="0075560F" w:rsidRDefault="00954C8F" w:rsidP="0075560F">
      <w:pPr>
        <w:spacing w:line="276" w:lineRule="auto"/>
        <w:ind w:firstLine="709"/>
        <w:jc w:val="both"/>
        <w:divId w:val="1450320109"/>
      </w:pPr>
      <w:r w:rsidRPr="008E0719">
        <w:lastRenderedPageBreak/>
        <w:t>Пантовым оленеводством занимаются 11 мараловодческих хозяйств района. Основные зоотехнические показатели говорят о том, что развитие мараловодческих хозяйств остается на уровне прошлого года. Общее поголовье увеличилось на 10% и составило 12 тыс. голов маралов. Параллельно с разведением маралов в пяти хозяйствах содержатся 557 пятнистых оленей, что также дает прибавку к получению пантовой продукции. За 2022 год получено 16 тонн сырых пантов. Продуктивность на одного рогача составила 5 кг.</w:t>
      </w:r>
    </w:p>
    <w:p w14:paraId="10F05702" w14:textId="77777777" w:rsidR="0075560F" w:rsidRDefault="00954C8F" w:rsidP="0075560F">
      <w:pPr>
        <w:spacing w:line="276" w:lineRule="auto"/>
        <w:ind w:firstLine="709"/>
        <w:jc w:val="both"/>
        <w:divId w:val="1450320109"/>
      </w:pPr>
      <w:r w:rsidRPr="008E0719">
        <w:t>В районе содержится 3,5 тыс. голов лошадей. 27 декабря 2022 год</w:t>
      </w:r>
      <w:proofErr w:type="gramStart"/>
      <w:r w:rsidRPr="008E0719">
        <w:t>а ООО</w:t>
      </w:r>
      <w:proofErr w:type="gramEnd"/>
      <w:r w:rsidRPr="008E0719">
        <w:t xml:space="preserve"> «Агро-Стандарт» присвоен статус племзавода, в котором на конец 2022 насчитывается 68 голов племенных лошадей.</w:t>
      </w:r>
    </w:p>
    <w:p w14:paraId="018399AA" w14:textId="77777777" w:rsidR="0075560F" w:rsidRDefault="00954C8F" w:rsidP="0075560F">
      <w:pPr>
        <w:spacing w:line="276" w:lineRule="auto"/>
        <w:ind w:firstLine="709"/>
        <w:jc w:val="both"/>
        <w:divId w:val="1450320109"/>
      </w:pPr>
      <w:r w:rsidRPr="008E0719">
        <w:t>Разведением пчел в основном заняты ЛПХ, по всей территории района. Количество пчелосемей составляет более 8 тыс. единиц, в том числе 257 в сельхозорганизациях и КФХ.В 2022 году в рамках программы по борьбе с лейкозом продолжается реконструкция и модернизация животноводческих ферм в СПК «Белокуриха» и СПК «Пролетарский», идет замена больных животных, путем приобретения в племенных хозяйствах здорового поголовья. В ушедшем году приобретено 387 голов нетелей молочной породы. Это не только оздоровление стада, но и повышение производства молока за счет разведения высокопродуктивных животных.</w:t>
      </w:r>
    </w:p>
    <w:p w14:paraId="6C0B6720" w14:textId="77777777" w:rsidR="00E56452" w:rsidRDefault="00954C8F" w:rsidP="0075560F">
      <w:pPr>
        <w:spacing w:line="276" w:lineRule="auto"/>
        <w:ind w:firstLine="709"/>
        <w:jc w:val="both"/>
        <w:divId w:val="1450320109"/>
      </w:pPr>
      <w:r w:rsidRPr="008E0719">
        <w:t>Первичная переработка лекарственных трав и плодовых для производства экстрактов и БАДов представлено известными далеко за пределами района и края предприятиям</w:t>
      </w:r>
      <w:proofErr w:type="gramStart"/>
      <w:r w:rsidRPr="008E0719">
        <w:t>и ООО</w:t>
      </w:r>
      <w:proofErr w:type="gramEnd"/>
      <w:r w:rsidRPr="008E0719">
        <w:t xml:space="preserve"> «Вистерра», СПК «</w:t>
      </w:r>
      <w:proofErr w:type="spellStart"/>
      <w:r w:rsidRPr="008E0719">
        <w:t>Вистерра</w:t>
      </w:r>
      <w:proofErr w:type="spellEnd"/>
      <w:r w:rsidRPr="008E0719">
        <w:t>» и ООО «Биолит-Агро».</w:t>
      </w:r>
    </w:p>
    <w:p w14:paraId="202F9D63" w14:textId="77E88519" w:rsidR="0075560F" w:rsidRDefault="00954C8F" w:rsidP="00E56452">
      <w:pPr>
        <w:spacing w:line="276" w:lineRule="auto"/>
        <w:ind w:firstLine="709"/>
        <w:jc w:val="both"/>
        <w:divId w:val="1450320109"/>
      </w:pPr>
      <w:r w:rsidRPr="008E0719">
        <w:t>За 2022 год общая сумма государственных вложений в АПК района составила 54 млн. рублей.</w:t>
      </w:r>
    </w:p>
    <w:p w14:paraId="2D11FCC8" w14:textId="77777777" w:rsidR="00E56452" w:rsidRDefault="00954C8F" w:rsidP="0075560F">
      <w:pPr>
        <w:spacing w:line="276" w:lineRule="auto"/>
        <w:ind w:firstLine="709"/>
        <w:jc w:val="both"/>
        <w:divId w:val="1450320109"/>
      </w:pPr>
      <w:r w:rsidRPr="008E0719">
        <w:t>Сельскохозяйственными товаропроизводителями перечислено во все уровни бюджетов и внебюджетные фонды 76 млн. рублей.</w:t>
      </w:r>
    </w:p>
    <w:p w14:paraId="6D2AC205" w14:textId="77777777" w:rsidR="00E56452" w:rsidRDefault="00954C8F" w:rsidP="00E56452">
      <w:pPr>
        <w:spacing w:line="276" w:lineRule="auto"/>
        <w:ind w:firstLine="709"/>
        <w:jc w:val="both"/>
        <w:divId w:val="1450320109"/>
      </w:pPr>
      <w:r w:rsidRPr="008E0719">
        <w:t>От реализации сельскохозяйственной продукции по всем категориям хозяйств получено выручки 1 миллиард 207 миллионов рублей. В районе содержится 3,5 тыс. голов лошадей. 27 декабря 2022 года ООО «Агро-Стандарт» присвоен статус племзавода, на конец 2022 года в котором насчитывается 68 голов племенных лошадей</w:t>
      </w:r>
      <w:proofErr w:type="gramStart"/>
      <w:r w:rsidRPr="008E0719">
        <w:t>.Р</w:t>
      </w:r>
      <w:proofErr w:type="gramEnd"/>
      <w:r w:rsidRPr="008E0719">
        <w:t>азведением пчел в основном заняты ЛПХ, по всей территории района. Количество пчелосемей составляет более 8 тыс., в том числе 257 в сельхозор- ганизациях и КФХ.Большую реконструкцию и модернизацию животноводческой фермы с 2018г. проводит СПК «Белокуриха». Заново построены основные и вспомог</w:t>
      </w:r>
      <w:proofErr w:type="gramStart"/>
      <w:r w:rsidRPr="008E0719">
        <w:t>а-</w:t>
      </w:r>
      <w:proofErr w:type="gramEnd"/>
      <w:r w:rsidRPr="008E0719">
        <w:t xml:space="preserve"> тельные производственные помещения, силосные ямы и т. д. Освоено около 150 млн. рублей.</w:t>
      </w:r>
    </w:p>
    <w:p w14:paraId="201B7005" w14:textId="26878737" w:rsidR="00E56452" w:rsidRDefault="00954C8F" w:rsidP="00E56452">
      <w:pPr>
        <w:spacing w:line="276" w:lineRule="auto"/>
        <w:ind w:firstLine="709"/>
        <w:jc w:val="both"/>
        <w:divId w:val="1450320109"/>
      </w:pPr>
      <w:r w:rsidRPr="008E0719">
        <w:t>В 2022 году в рамках программы по борьбе с лейкозом продолжается реконструкция и модернизация животноводческих ферм в СПК «Белокуриха» и СПК «Пролетарский», идет замена больных животных, путем приобрет</w:t>
      </w:r>
      <w:proofErr w:type="gramStart"/>
      <w:r w:rsidRPr="008E0719">
        <w:t>е-</w:t>
      </w:r>
      <w:proofErr w:type="gramEnd"/>
      <w:r w:rsidRPr="008E0719">
        <w:t xml:space="preserve"> ния в племенных хозяйствах здорового поголовья. В ушедшем году приобретено 387 голов нетелей молочной породы. Это не только оздоровление стада, но и повышение производства молока за счет разведения высокопродуктивных животных.</w:t>
      </w:r>
    </w:p>
    <w:p w14:paraId="42BC5123" w14:textId="77777777" w:rsidR="008D1E01" w:rsidRDefault="00954C8F" w:rsidP="00E56452">
      <w:pPr>
        <w:spacing w:line="276" w:lineRule="auto"/>
        <w:ind w:firstLine="709"/>
        <w:jc w:val="both"/>
        <w:divId w:val="1450320109"/>
      </w:pPr>
      <w:r w:rsidRPr="008E0719">
        <w:t xml:space="preserve">Первичная переработка лекарственных трав и плодовых для производства экстрактов и </w:t>
      </w:r>
      <w:proofErr w:type="spellStart"/>
      <w:r w:rsidRPr="008E0719">
        <w:t>БАД</w:t>
      </w:r>
      <w:r w:rsidR="00E56452">
        <w:t>ов</w:t>
      </w:r>
      <w:proofErr w:type="spellEnd"/>
      <w:r w:rsidRPr="008E0719">
        <w:t xml:space="preserve"> представлено известными предприятиям</w:t>
      </w:r>
      <w:proofErr w:type="gramStart"/>
      <w:r w:rsidRPr="008E0719">
        <w:t>и ООО</w:t>
      </w:r>
      <w:proofErr w:type="gramEnd"/>
      <w:r w:rsidRPr="008E0719">
        <w:t xml:space="preserve"> «Вистерра», СПК «</w:t>
      </w:r>
      <w:proofErr w:type="spellStart"/>
      <w:r w:rsidRPr="008E0719">
        <w:t>Вистерра</w:t>
      </w:r>
      <w:proofErr w:type="spellEnd"/>
      <w:r w:rsidRPr="008E0719">
        <w:t>» и ООО «Биолит-Агро».</w:t>
      </w:r>
    </w:p>
    <w:p w14:paraId="385AFF28" w14:textId="058825B9" w:rsidR="00E56452" w:rsidRDefault="00954C8F" w:rsidP="008D1E01">
      <w:pPr>
        <w:spacing w:line="276" w:lineRule="auto"/>
        <w:ind w:firstLine="709"/>
        <w:jc w:val="both"/>
        <w:divId w:val="1450320109"/>
      </w:pPr>
      <w:r w:rsidRPr="008E0719">
        <w:lastRenderedPageBreak/>
        <w:t>За 2022 год общая сумма государственных вложений в АПК района составила 54 млн. рублей.</w:t>
      </w:r>
    </w:p>
    <w:p w14:paraId="67D909CD" w14:textId="77777777" w:rsidR="00E56452" w:rsidRDefault="00954C8F" w:rsidP="00E56452">
      <w:pPr>
        <w:spacing w:line="276" w:lineRule="auto"/>
        <w:ind w:firstLine="709"/>
        <w:jc w:val="both"/>
        <w:divId w:val="1450320109"/>
      </w:pPr>
      <w:r w:rsidRPr="008E0719">
        <w:t>Сельскохозяйственными товаропроизводителями перечислено во все уровни бюджетов и внебюджетные фонды 76 млн. рублей.</w:t>
      </w:r>
    </w:p>
    <w:p w14:paraId="53D2D3CA" w14:textId="55E501F4" w:rsidR="0074511A" w:rsidRPr="008E0719" w:rsidRDefault="00954C8F" w:rsidP="00E56452">
      <w:pPr>
        <w:spacing w:line="276" w:lineRule="auto"/>
        <w:ind w:firstLine="709"/>
        <w:jc w:val="both"/>
        <w:divId w:val="1450320109"/>
      </w:pPr>
      <w:r w:rsidRPr="008E0719">
        <w:t>От реализации сельскохозяйственной продукции по всем категориям хозяйств получено выручки 1 миллиард 207 миллионов рублей. </w:t>
      </w:r>
    </w:p>
    <w:p w14:paraId="5A13D8F4" w14:textId="77777777" w:rsidR="0074511A" w:rsidRDefault="0074511A" w:rsidP="008E0719">
      <w:pPr>
        <w:spacing w:before="240" w:after="240" w:line="276" w:lineRule="auto"/>
        <w:jc w:val="center"/>
        <w:divId w:val="1006633197"/>
      </w:pPr>
      <w:r>
        <w:rPr>
          <w:rStyle w:val="a3"/>
          <w:sz w:val="28"/>
          <w:szCs w:val="28"/>
        </w:rPr>
        <w:t xml:space="preserve">Реализация инвестиционных проектов на территории муниципального района </w:t>
      </w:r>
    </w:p>
    <w:p w14:paraId="531BCF98" w14:textId="77777777" w:rsidR="008D1E01" w:rsidRDefault="00954C8F" w:rsidP="0075560F">
      <w:pPr>
        <w:spacing w:line="276" w:lineRule="auto"/>
        <w:ind w:firstLine="709"/>
        <w:jc w:val="both"/>
        <w:divId w:val="1006633197"/>
      </w:pPr>
      <w:r w:rsidRPr="00954C8F">
        <w:t>Для конструктивной работы с потенциальными инвесторами и с целью формирования благоприятных условий для привлечения инвестиций,  реализации  инвестиционных проектов при главе Алтайского района действует Инвестиционный совет, а также  назначен уполномоченный по оказанию содействия в реализации инвестиционных проектов.</w:t>
      </w:r>
    </w:p>
    <w:p w14:paraId="7E3B0AD4" w14:textId="77777777" w:rsidR="008D1E01" w:rsidRDefault="00954C8F" w:rsidP="0075560F">
      <w:pPr>
        <w:spacing w:line="276" w:lineRule="auto"/>
        <w:ind w:firstLine="709"/>
        <w:jc w:val="both"/>
        <w:divId w:val="1006633197"/>
      </w:pPr>
      <w:r w:rsidRPr="00954C8F">
        <w:t>В течение 2022 года  на территории Алтайского района реализуются следующие инвестиционные проекты:</w:t>
      </w:r>
    </w:p>
    <w:p w14:paraId="478A6A25" w14:textId="3BBA3B6C" w:rsidR="008D1E01" w:rsidRDefault="00954C8F" w:rsidP="008D1E01">
      <w:pPr>
        <w:spacing w:line="276" w:lineRule="auto"/>
        <w:ind w:firstLine="709"/>
        <w:jc w:val="both"/>
        <w:divId w:val="1006633197"/>
      </w:pPr>
      <w:r w:rsidRPr="00954C8F">
        <w:t>1.</w:t>
      </w:r>
      <w:r w:rsidR="008D1E01">
        <w:t xml:space="preserve"> </w:t>
      </w:r>
      <w:proofErr w:type="spellStart"/>
      <w:r w:rsidRPr="00954C8F">
        <w:t>Туристско</w:t>
      </w:r>
      <w:proofErr w:type="spellEnd"/>
      <w:r w:rsidRPr="00954C8F">
        <w:t xml:space="preserve"> - спортивный комплекс «Под Мухой» - Строительство горнолыжной трассы, летней лыжероллерной трассы, гостиницы, коттеджей и кафе, стоимость проекта 78 млн. рублей.</w:t>
      </w:r>
    </w:p>
    <w:p w14:paraId="6E76D768" w14:textId="633044E5" w:rsidR="008D1E01" w:rsidRDefault="00954C8F" w:rsidP="008D1E01">
      <w:pPr>
        <w:spacing w:line="276" w:lineRule="auto"/>
        <w:ind w:firstLine="709"/>
        <w:jc w:val="both"/>
        <w:divId w:val="1006633197"/>
      </w:pPr>
      <w:r w:rsidRPr="00954C8F">
        <w:t>2.</w:t>
      </w:r>
      <w:r w:rsidR="008D1E01">
        <w:t xml:space="preserve"> </w:t>
      </w:r>
      <w:r w:rsidRPr="00954C8F">
        <w:t>Строительство торгово-административного здания ООО "Гея", площадью 1440 м</w:t>
      </w:r>
      <w:proofErr w:type="gramStart"/>
      <w:r w:rsidRPr="00954C8F">
        <w:t>2</w:t>
      </w:r>
      <w:proofErr w:type="gramEnd"/>
      <w:r w:rsidRPr="00954C8F">
        <w:t>, стоимость проекта 20 млн. рублей</w:t>
      </w:r>
      <w:r w:rsidR="008D1E01">
        <w:t>.</w:t>
      </w:r>
    </w:p>
    <w:p w14:paraId="66FFB980" w14:textId="6EC7AFF8" w:rsidR="008D1E01" w:rsidRDefault="00954C8F" w:rsidP="008D1E01">
      <w:pPr>
        <w:spacing w:line="276" w:lineRule="auto"/>
        <w:ind w:firstLine="709"/>
        <w:jc w:val="both"/>
        <w:divId w:val="1006633197"/>
      </w:pPr>
      <w:r w:rsidRPr="00954C8F">
        <w:t xml:space="preserve">3. </w:t>
      </w:r>
      <w:r w:rsidR="008D1E01">
        <w:t xml:space="preserve"> </w:t>
      </w:r>
      <w:r w:rsidRPr="00954C8F">
        <w:t>Строительство оздоровительного центра "Белый Марал", площадью 1200 м</w:t>
      </w:r>
      <w:proofErr w:type="gramStart"/>
      <w:r w:rsidRPr="00954C8F">
        <w:t>2</w:t>
      </w:r>
      <w:proofErr w:type="gramEnd"/>
      <w:r w:rsidRPr="00954C8F">
        <w:t>, стоимость проекта 50 млн. рублей.</w:t>
      </w:r>
    </w:p>
    <w:p w14:paraId="6CC4FF0F" w14:textId="77777777" w:rsidR="008D1E01" w:rsidRDefault="00954C8F" w:rsidP="008D1E01">
      <w:pPr>
        <w:spacing w:line="276" w:lineRule="auto"/>
        <w:ind w:firstLine="709"/>
        <w:jc w:val="both"/>
        <w:divId w:val="1006633197"/>
      </w:pPr>
      <w:r w:rsidRPr="00954C8F">
        <w:t>4. Строительство торгового центра в с. Алтайское ООО "Мария-Ра" площадью 350 кв</w:t>
      </w:r>
      <w:proofErr w:type="gramStart"/>
      <w:r w:rsidRPr="00954C8F">
        <w:t>.м</w:t>
      </w:r>
      <w:proofErr w:type="gramEnd"/>
      <w:r w:rsidRPr="00954C8F">
        <w:t>, стоимость проекта 20 млн. рублей.</w:t>
      </w:r>
    </w:p>
    <w:p w14:paraId="280580A6" w14:textId="77777777" w:rsidR="008D1E01" w:rsidRDefault="00954C8F" w:rsidP="008D1E01">
      <w:pPr>
        <w:spacing w:line="276" w:lineRule="auto"/>
        <w:ind w:firstLine="709"/>
        <w:jc w:val="both"/>
        <w:divId w:val="1006633197"/>
      </w:pPr>
      <w:r w:rsidRPr="00954C8F">
        <w:t>5.  Строительство зерносклада (элеватора) ООО "Агростандарт" площадью 3500 кв</w:t>
      </w:r>
      <w:proofErr w:type="gramStart"/>
      <w:r w:rsidRPr="00954C8F">
        <w:t>.м</w:t>
      </w:r>
      <w:proofErr w:type="gramEnd"/>
      <w:r w:rsidRPr="00954C8F">
        <w:t>, стоимость проекта 50 млн. рублей.</w:t>
      </w:r>
    </w:p>
    <w:p w14:paraId="0AF588FB" w14:textId="77777777" w:rsidR="008D1E01" w:rsidRDefault="00954C8F" w:rsidP="008D1E01">
      <w:pPr>
        <w:spacing w:line="276" w:lineRule="auto"/>
        <w:ind w:firstLine="709"/>
        <w:jc w:val="both"/>
        <w:divId w:val="1006633197"/>
      </w:pPr>
      <w:r w:rsidRPr="00954C8F">
        <w:t>В 2022 году объем внебюджетных инвестиций в инвестиционные проекты района составил 37,8 млн. рублей.</w:t>
      </w:r>
    </w:p>
    <w:p w14:paraId="5AFDAD4B" w14:textId="4F349DC5" w:rsidR="0074511A" w:rsidRPr="008E0719" w:rsidRDefault="00954C8F" w:rsidP="008D1E01">
      <w:pPr>
        <w:spacing w:line="276" w:lineRule="auto"/>
        <w:ind w:firstLine="709"/>
        <w:jc w:val="both"/>
        <w:divId w:val="1006633197"/>
      </w:pPr>
      <w:r w:rsidRPr="00954C8F">
        <w:t>Продолжается реализация на территории района 2-х федеральных проектов. В 2022 году ОЭЗ ТРТ «Бирюзовая Катунь» введено в эксплуатацию 85 объектов, объем инвестиций составил 1миллиард 156 млн. рублей,  турпоток - 485 тыс. чел. В настоящее время в ОЭЗ зарегистрировано 29 резидентов.</w:t>
      </w:r>
      <w:r w:rsidR="008D1E01">
        <w:t xml:space="preserve"> </w:t>
      </w:r>
      <w:r w:rsidRPr="00954C8F">
        <w:t>Игорную зону «Сибирская монета» в 2022 году посетило 181 тыс. человек. Введено в эксплуатацию 42 туристических объекта, объем инвестиций 363 млн. руб. Количество действующих резидентов - 6. </w:t>
      </w:r>
    </w:p>
    <w:p w14:paraId="50EDF568" w14:textId="77777777" w:rsidR="0074511A" w:rsidRDefault="0074511A" w:rsidP="008E0719">
      <w:pPr>
        <w:spacing w:before="240" w:after="240" w:line="276" w:lineRule="auto"/>
        <w:jc w:val="center"/>
        <w:divId w:val="672149918"/>
      </w:pPr>
      <w:r>
        <w:rPr>
          <w:rStyle w:val="a3"/>
          <w:sz w:val="28"/>
          <w:szCs w:val="28"/>
        </w:rPr>
        <w:t xml:space="preserve">Состояние малого и среднего предпринимательства, меры государственной поддержки малого и среднего предпринимательства </w:t>
      </w:r>
    </w:p>
    <w:p w14:paraId="2B1849D1" w14:textId="7DC38B01" w:rsidR="008D1E01" w:rsidRDefault="001F1010" w:rsidP="008D09F9">
      <w:pPr>
        <w:spacing w:line="276" w:lineRule="auto"/>
        <w:ind w:firstLine="709"/>
        <w:jc w:val="both"/>
        <w:divId w:val="672149918"/>
      </w:pPr>
      <w:proofErr w:type="gramStart"/>
      <w:r w:rsidRPr="008D09F9">
        <w:t>Согласно</w:t>
      </w:r>
      <w:proofErr w:type="gramEnd"/>
      <w:r w:rsidRPr="008D09F9">
        <w:t xml:space="preserve"> Единого реестра</w:t>
      </w:r>
      <w:r w:rsidR="008D09F9" w:rsidRPr="008D09F9">
        <w:t xml:space="preserve"> субъектов малого и среднего предпринимательства</w:t>
      </w:r>
      <w:r w:rsidRPr="001F1010">
        <w:t>, на 01.01.2023 года в районе осуществляют деятельность 619</w:t>
      </w:r>
      <w:r w:rsidR="008D09F9">
        <w:t xml:space="preserve"> предприятий</w:t>
      </w:r>
      <w:bookmarkStart w:id="0" w:name="_GoBack"/>
      <w:bookmarkEnd w:id="0"/>
      <w:r w:rsidRPr="001F1010">
        <w:t xml:space="preserve"> (179 юридических лиц и 440 индивидуальных предпринимателя), из них 597-микропредприятий, 18-малых, 4-средних.</w:t>
      </w:r>
      <w:r w:rsidR="008D1E01">
        <w:t xml:space="preserve"> </w:t>
      </w:r>
      <w:r w:rsidRPr="001F1010">
        <w:t>За 2022 год вновь зарегистрировано - 103 субъекта, из них 18 юридических лиц и 85 индивидуальных предпринимателей.</w:t>
      </w:r>
    </w:p>
    <w:p w14:paraId="35D92974" w14:textId="77777777" w:rsidR="008D1E01" w:rsidRDefault="001F1010" w:rsidP="0075560F">
      <w:pPr>
        <w:spacing w:line="276" w:lineRule="auto"/>
        <w:ind w:firstLine="709"/>
        <w:jc w:val="both"/>
        <w:divId w:val="672149918"/>
      </w:pPr>
      <w:r w:rsidRPr="001F1010">
        <w:lastRenderedPageBreak/>
        <w:t>Приоритетным направлением работы администрации является содействие развитию малого бизнеса. Некоммерческой организацией «Алтайский фонд развития малого и среднего предпринимательства» предпринимателям района оказаны 109 консультаций по вопросам  образовательной поддержки и информационных услуг.</w:t>
      </w:r>
      <w:r w:rsidR="008D1E01">
        <w:t xml:space="preserve"> </w:t>
      </w:r>
    </w:p>
    <w:p w14:paraId="6CEF8E9A" w14:textId="77777777" w:rsidR="004C2512" w:rsidRDefault="008D1E01" w:rsidP="008D1E01">
      <w:pPr>
        <w:spacing w:line="276" w:lineRule="auto"/>
        <w:ind w:firstLine="709"/>
        <w:jc w:val="both"/>
        <w:divId w:val="672149918"/>
      </w:pPr>
      <w:proofErr w:type="gramStart"/>
      <w:r>
        <w:t xml:space="preserve">Пять субъектов малого предпринимательства </w:t>
      </w:r>
      <w:r w:rsidR="001F1010" w:rsidRPr="001F1010">
        <w:t>получили кредиты под поручительства Алтайского фонда</w:t>
      </w:r>
      <w:r>
        <w:t xml:space="preserve"> МСП на сумму 450,5 млн. рублей,</w:t>
      </w:r>
      <w:r w:rsidR="001F1010" w:rsidRPr="001F1010">
        <w:t> 17 субъектов получили финансовую поддержку Министерства сельского хозяйства Алтайского края на</w:t>
      </w:r>
      <w:r>
        <w:t xml:space="preserve"> общую сумму  33,6 млн. рублей, </w:t>
      </w:r>
      <w:r w:rsidR="001F1010" w:rsidRPr="001F1010">
        <w:t xml:space="preserve"> 8 субъектов получили поддержку через Управление Алтайского края по развитию туризма и курортной деятельности на сумму 16 млн. руб., из них 9 миллионов из средств федерального бюджета</w:t>
      </w:r>
      <w:r>
        <w:t>,</w:t>
      </w:r>
      <w:r w:rsidR="001F1010" w:rsidRPr="001F1010">
        <w:t> 1</w:t>
      </w:r>
      <w:proofErr w:type="gramEnd"/>
      <w:r w:rsidR="001F1010" w:rsidRPr="001F1010">
        <w:t xml:space="preserve"> субъекту предоставлен грант на сумму 283,7 тыс. руб.  через Управление Алтайского края по пищевой, перерабатывающей, фармацевтической промышленности и биотехнологиям. Алтайск</w:t>
      </w:r>
      <w:r>
        <w:t>им</w:t>
      </w:r>
      <w:r w:rsidR="001F1010" w:rsidRPr="001F1010">
        <w:t xml:space="preserve"> РАЙПО получ</w:t>
      </w:r>
      <w:r>
        <w:t>ена</w:t>
      </w:r>
      <w:r w:rsidR="001F1010" w:rsidRPr="001F1010">
        <w:t xml:space="preserve"> поддержк</w:t>
      </w:r>
      <w:r>
        <w:t>а</w:t>
      </w:r>
      <w:r w:rsidR="001F1010" w:rsidRPr="001F1010">
        <w:t xml:space="preserve"> через Управление Алтайского края по развитию предпринимательства и рыночной инфраструктуры в размере 1,2 млн. руб.</w:t>
      </w:r>
    </w:p>
    <w:p w14:paraId="2ED7AA63" w14:textId="393E92AA" w:rsidR="0074511A" w:rsidRPr="001F1010" w:rsidRDefault="001F1010" w:rsidP="004C2512">
      <w:pPr>
        <w:spacing w:line="276" w:lineRule="auto"/>
        <w:ind w:firstLine="709"/>
        <w:jc w:val="both"/>
        <w:divId w:val="672149918"/>
      </w:pPr>
      <w:r w:rsidRPr="001F1010">
        <w:t>На регулярной основе проводятся заседания комисси</w:t>
      </w:r>
      <w:r w:rsidR="004C2512">
        <w:t>и</w:t>
      </w:r>
      <w:r w:rsidRPr="001F1010">
        <w:t xml:space="preserve"> </w:t>
      </w:r>
      <w:proofErr w:type="gramStart"/>
      <w:r w:rsidRPr="001F1010">
        <w:t>по рассмотрению бизнес-планов на оказание материальной помощи на основании социального контракта через Управление социальной защиты населения по Алтайскому району</w:t>
      </w:r>
      <w:proofErr w:type="gramEnd"/>
      <w:r w:rsidRPr="001F1010">
        <w:t>.  По направлению «ИП» оказана поддержка 4 субъектам на сумму 1 млн. руб., 12  субъектов получили поддержку по линии «Самозанятость» на сумму  2,7 млн. руб.</w:t>
      </w:r>
    </w:p>
    <w:p w14:paraId="22B05A6E" w14:textId="77777777" w:rsidR="0074511A" w:rsidRDefault="0074511A" w:rsidP="008E0719">
      <w:pPr>
        <w:spacing w:before="240" w:after="240" w:line="276" w:lineRule="auto"/>
        <w:jc w:val="center"/>
        <w:divId w:val="1356543834"/>
      </w:pPr>
      <w:r>
        <w:rPr>
          <w:rStyle w:val="a3"/>
          <w:sz w:val="28"/>
          <w:szCs w:val="28"/>
        </w:rPr>
        <w:t xml:space="preserve">Ситуация на рынке труда </w:t>
      </w:r>
    </w:p>
    <w:p w14:paraId="308D4552" w14:textId="77777777" w:rsidR="004C2512" w:rsidRDefault="00954C8F" w:rsidP="0075560F">
      <w:pPr>
        <w:spacing w:line="276" w:lineRule="auto"/>
        <w:ind w:firstLine="709"/>
        <w:jc w:val="both"/>
        <w:divId w:val="1356543834"/>
      </w:pPr>
      <w:r w:rsidRPr="008E0719">
        <w:t xml:space="preserve">Ситуация на рынке труда в районе остается стабильной, на 1 января 2023 года численность безработных, состоящих на учете в центре занятости населения составила 68 человек. Уровень безработицы – 0,49 %. Средняя продолжительность безработицы 3,56 месяца. Наибольший спрос со стороны работодателей отмечается на высококвалифицированные кадры по профессиям электрик, врач, бухгалтер, воспитатель, слесарь, повар, сварщик. </w:t>
      </w:r>
    </w:p>
    <w:p w14:paraId="1875B40E" w14:textId="77777777" w:rsidR="004C2512" w:rsidRDefault="00954C8F" w:rsidP="004C2512">
      <w:pPr>
        <w:spacing w:line="276" w:lineRule="auto"/>
        <w:ind w:firstLine="709"/>
        <w:jc w:val="both"/>
        <w:divId w:val="1356543834"/>
      </w:pPr>
      <w:r w:rsidRPr="008E0719">
        <w:t xml:space="preserve">Численность граждан, обратившихся в центр занятости в целях поиска работы </w:t>
      </w:r>
      <w:r w:rsidR="004C2512">
        <w:t>-</w:t>
      </w:r>
      <w:r w:rsidRPr="008E0719">
        <w:t xml:space="preserve"> 391 гражданин, из них 259 граждан были трудоустроены. Организовано проведение оплачиваемых общественных работ с 40 безработными гражданами, временно трудоустроены 132 человека из числа несовершеннолетних граждан в возрасте от 14 до 18 лет, направлены на профессиональное обучение и дополнительное профессиональное образование 10 человек. Трудоустроено 10 граждан, относящихся к категории инвалидов, оказана помощь в социальной ориентации 364 жителям района.</w:t>
      </w:r>
    </w:p>
    <w:p w14:paraId="0BE74A25" w14:textId="77777777" w:rsidR="004C2512" w:rsidRDefault="00954C8F" w:rsidP="004C2512">
      <w:pPr>
        <w:spacing w:line="276" w:lineRule="auto"/>
        <w:ind w:firstLine="709"/>
        <w:jc w:val="both"/>
        <w:divId w:val="1356543834"/>
      </w:pPr>
      <w:r w:rsidRPr="008E0719">
        <w:t>Для предупреждения нарушений трудового законодательства, дальнейшего улучшения условий труда, снижения производственного травматизма, выявления признаков профессиональных заболеваний на ранней стадии, ведется планомерная и кропотливая работа всех структур: производственных, контролирующих, надзорных организаций и органов местного самоуправления, что в свою очередь снизит напряженность на рынке труда.</w:t>
      </w:r>
    </w:p>
    <w:p w14:paraId="798CC305" w14:textId="349BF1E9" w:rsidR="004C2512" w:rsidRDefault="00954C8F" w:rsidP="004C2512">
      <w:pPr>
        <w:spacing w:line="276" w:lineRule="auto"/>
        <w:ind w:firstLine="709"/>
        <w:jc w:val="both"/>
        <w:divId w:val="1356543834"/>
      </w:pPr>
      <w:r w:rsidRPr="008E0719">
        <w:t xml:space="preserve">Социально ответственные работодатели побеждают в краевых конкурсах по работе в данных направлениях. </w:t>
      </w:r>
      <w:proofErr w:type="gramStart"/>
      <w:r w:rsidRPr="008E0719">
        <w:t xml:space="preserve">В рядах лучших, получившие статус социально ответственных и социально ориентированных работодателей, четыре учреждения района, это Алтайская средняя общеобразовательная школа № 1 имени П. К. </w:t>
      </w:r>
      <w:r w:rsidRPr="008E0719">
        <w:lastRenderedPageBreak/>
        <w:t xml:space="preserve">Коршунова, Алтайский центр помощи детям, оставшимся без попечения родителей им В. С. Ершова, </w:t>
      </w:r>
      <w:r w:rsidR="004C2512">
        <w:t>Д</w:t>
      </w:r>
      <w:r w:rsidRPr="008E0719">
        <w:t xml:space="preserve">ом-интернат малой вместимости для престарелых и инвалидов, Старобелокурихинская средняя общеобразовательная школа. </w:t>
      </w:r>
      <w:proofErr w:type="gramEnd"/>
    </w:p>
    <w:p w14:paraId="5F43EFBA" w14:textId="2822803E" w:rsidR="0074511A" w:rsidRPr="008E0719" w:rsidRDefault="00954C8F" w:rsidP="004C2512">
      <w:pPr>
        <w:spacing w:line="276" w:lineRule="auto"/>
        <w:ind w:firstLine="709"/>
        <w:jc w:val="both"/>
        <w:divId w:val="1356543834"/>
      </w:pPr>
      <w:r w:rsidRPr="008E0719">
        <w:t>Алтайская средняя школа № 1 заняла 2-е место в краевом конкурсе в номинации «За формирование здорового образа жизни в организациях непроизводственной сферы». </w:t>
      </w:r>
    </w:p>
    <w:p w14:paraId="4C50A55C" w14:textId="77777777" w:rsidR="0074511A" w:rsidRDefault="0074511A" w:rsidP="008E0719">
      <w:pPr>
        <w:spacing w:before="240" w:after="240" w:line="276" w:lineRule="auto"/>
        <w:jc w:val="center"/>
        <w:divId w:val="1611469857"/>
      </w:pPr>
      <w:r>
        <w:rPr>
          <w:rStyle w:val="a3"/>
          <w:sz w:val="28"/>
          <w:szCs w:val="28"/>
        </w:rPr>
        <w:t xml:space="preserve">Уровень жизни населения </w:t>
      </w:r>
    </w:p>
    <w:p w14:paraId="5D9C42F2" w14:textId="77777777" w:rsidR="004C2512" w:rsidRDefault="001F1010" w:rsidP="0075560F">
      <w:pPr>
        <w:spacing w:line="276" w:lineRule="auto"/>
        <w:ind w:firstLine="709"/>
        <w:jc w:val="both"/>
        <w:divId w:val="1611469857"/>
      </w:pPr>
      <w:r w:rsidRPr="001F1010">
        <w:t>Среднедушевой денежный доход по району за 2022  год составил 18085 рублей. По сравнению с 2021 годом он вырос на 17,3 %.</w:t>
      </w:r>
    </w:p>
    <w:p w14:paraId="63E0D471" w14:textId="77777777" w:rsidR="004C2512" w:rsidRDefault="001F1010" w:rsidP="0075560F">
      <w:pPr>
        <w:spacing w:line="276" w:lineRule="auto"/>
        <w:ind w:firstLine="709"/>
        <w:jc w:val="both"/>
        <w:divId w:val="1611469857"/>
      </w:pPr>
      <w:r w:rsidRPr="001F1010">
        <w:t>Начисленная средняя заработная плата 1 работника по крупным и средним организациям, включая организации с численностью работников до 15 человек, за отчетный год достигла 32967 руб. в месяц, это на 15,9 % выше, чем за 2021 год. Отмечается значительная отраслевая дифференциация заработной платы: от 24777 рублей  по разделу «деятельность и области информации и связи», до 57058 рублей – по разделу «строительство». Сохраняется и территориальная дифференциация заработной платы по поселениям внутри района.</w:t>
      </w:r>
    </w:p>
    <w:p w14:paraId="79588358" w14:textId="77777777" w:rsidR="004C2512" w:rsidRDefault="001F1010" w:rsidP="0075560F">
      <w:pPr>
        <w:spacing w:line="276" w:lineRule="auto"/>
        <w:ind w:firstLine="709"/>
        <w:jc w:val="both"/>
        <w:divId w:val="1611469857"/>
      </w:pPr>
      <w:r w:rsidRPr="001F1010">
        <w:t>Средний размер пенсий по старости в районе составляет 14 тысяч 808 рублей, (это на 7,2 % выше уровня предыдущего года).</w:t>
      </w:r>
    </w:p>
    <w:p w14:paraId="31FE1F64" w14:textId="77777777" w:rsidR="004C2512" w:rsidRDefault="001F1010" w:rsidP="0075560F">
      <w:pPr>
        <w:spacing w:line="276" w:lineRule="auto"/>
        <w:ind w:firstLine="709"/>
        <w:jc w:val="both"/>
        <w:divId w:val="1611469857"/>
      </w:pPr>
      <w:r w:rsidRPr="001F1010">
        <w:t>На 01.01.2023 года и в течение 6 последних лет просроченной задолженности по заработной плате на предприятиях и организациях района нет. Перспективы дальнейшего роста заработной платы связаны с сохранением сложившейся тенденции роста заработной платы в экономике и намеченным увеличением заработной платы работников бюджетных учреждений.</w:t>
      </w:r>
    </w:p>
    <w:p w14:paraId="79AB0DE7" w14:textId="7D07157E" w:rsidR="0074511A" w:rsidRPr="001F1010" w:rsidRDefault="001F1010" w:rsidP="0075560F">
      <w:pPr>
        <w:spacing w:line="276" w:lineRule="auto"/>
        <w:ind w:firstLine="709"/>
        <w:jc w:val="both"/>
        <w:divId w:val="1611469857"/>
      </w:pPr>
      <w:r w:rsidRPr="001F1010">
        <w:t>К 2025 году планируется увеличение среднемесячной заработной платы крупных и средних предприятий – до 43480 руб.  </w:t>
      </w:r>
    </w:p>
    <w:p w14:paraId="3241552C" w14:textId="77777777" w:rsidR="0074511A" w:rsidRDefault="0074511A" w:rsidP="008E0719">
      <w:pPr>
        <w:spacing w:before="240" w:after="240" w:line="276" w:lineRule="auto"/>
        <w:jc w:val="center"/>
        <w:divId w:val="1437944105"/>
      </w:pPr>
      <w:r>
        <w:rPr>
          <w:rStyle w:val="a3"/>
          <w:sz w:val="28"/>
          <w:szCs w:val="28"/>
        </w:rPr>
        <w:t xml:space="preserve">Состояние местных бюджетов </w:t>
      </w:r>
    </w:p>
    <w:p w14:paraId="13D07EA2" w14:textId="77777777" w:rsidR="004C2512" w:rsidRDefault="00954C8F" w:rsidP="0075560F">
      <w:pPr>
        <w:spacing w:line="276" w:lineRule="auto"/>
        <w:ind w:firstLine="709"/>
        <w:jc w:val="both"/>
        <w:divId w:val="1437944105"/>
      </w:pPr>
      <w:r w:rsidRPr="008E0719">
        <w:t>Доходы консолидированного бюджета района в 2022 году увеличились на 61%  и составили 994 млн. рублей. В том числе налоговые и неналоговые поступления, формирующие 40% доходной части бюджета, увеличились за этот период на 94% и достигли суммы 392 млн. рублей. Поступление налоговых доходов в бюджетную систему района составило 357 млн. рублей, неналоговых доходов – 35 млн. рублей.</w:t>
      </w:r>
    </w:p>
    <w:p w14:paraId="73D2D75F" w14:textId="77777777" w:rsidR="004C2512" w:rsidRDefault="00954C8F" w:rsidP="0075560F">
      <w:pPr>
        <w:spacing w:line="276" w:lineRule="auto"/>
        <w:ind w:firstLine="709"/>
        <w:jc w:val="both"/>
        <w:divId w:val="1437944105"/>
      </w:pPr>
      <w:r w:rsidRPr="008E0719">
        <w:t>Из общего объема доходов поступило безвозмездных поступлений 602 млн. рублей или 145% к уровню 2021 года.</w:t>
      </w:r>
    </w:p>
    <w:p w14:paraId="015D57AE" w14:textId="77777777" w:rsidR="004C2512" w:rsidRDefault="00954C8F" w:rsidP="0075560F">
      <w:pPr>
        <w:spacing w:line="276" w:lineRule="auto"/>
        <w:ind w:firstLine="709"/>
        <w:jc w:val="both"/>
        <w:divId w:val="1437944105"/>
      </w:pPr>
      <w:r w:rsidRPr="008E0719">
        <w:t>С развитием особой экономической зоны туристско-рекреационного назначения в 2022 году возросли доходы бюджета от объектов туристической деятельности на 7 млн. рублей и составили 38 млн. рублей. Доля поступлений от объектов туризма в 2022 году в общем объеме налоговых и неналоговых доходов составила 16%.</w:t>
      </w:r>
    </w:p>
    <w:p w14:paraId="1D78F65F" w14:textId="77777777" w:rsidR="004C2512" w:rsidRDefault="00954C8F" w:rsidP="0075560F">
      <w:pPr>
        <w:spacing w:line="276" w:lineRule="auto"/>
        <w:ind w:firstLine="709"/>
        <w:jc w:val="both"/>
        <w:divId w:val="1437944105"/>
      </w:pPr>
      <w:r w:rsidRPr="008E0719">
        <w:t>В общем объеме налоговых и неналоговых доходов бюджета района доходы районного бюджета составляют 90%, доходы бюджетов поселений –10%.Налоговые  и   неналоговые  доходы  бюджетов  сельских поселенийувеличились на 6 млн. рублей, из десяти поселений девять выполнили прогноз поступлений по налоговым и неналоговым доходам.</w:t>
      </w:r>
    </w:p>
    <w:p w14:paraId="734583F4" w14:textId="658935DB" w:rsidR="004C2512" w:rsidRDefault="00954C8F" w:rsidP="0075560F">
      <w:pPr>
        <w:spacing w:line="276" w:lineRule="auto"/>
        <w:ind w:firstLine="709"/>
        <w:jc w:val="both"/>
        <w:divId w:val="1437944105"/>
      </w:pPr>
      <w:r w:rsidRPr="008E0719">
        <w:lastRenderedPageBreak/>
        <w:t>Профицит бюджета района составил 163 млн. рублей.</w:t>
      </w:r>
      <w:r w:rsidR="004C2512">
        <w:t xml:space="preserve"> </w:t>
      </w:r>
      <w:r w:rsidRPr="008E0719">
        <w:t>Муниципальный долг Алтайского района по состоянию на 31.12.2022 года отсутствует.</w:t>
      </w:r>
    </w:p>
    <w:p w14:paraId="7070F5ED" w14:textId="5BE3F7DC" w:rsidR="0074511A" w:rsidRPr="008E0719" w:rsidRDefault="00954C8F" w:rsidP="0075560F">
      <w:pPr>
        <w:spacing w:line="276" w:lineRule="auto"/>
        <w:ind w:firstLine="709"/>
        <w:jc w:val="both"/>
        <w:divId w:val="1437944105"/>
      </w:pPr>
      <w:r w:rsidRPr="008E0719">
        <w:t>Исполнение расходной части бюджета района составило 831 млн. рублей. Увеличение расходов составило 238 млн. рублей или 140%. Основной причиной увеличения объема расходной части бюджета является увеличение поступлений из краевого бюджета, имеющих целевую направленность.</w:t>
      </w:r>
      <w:r w:rsidR="004C2512">
        <w:t xml:space="preserve"> </w:t>
      </w:r>
      <w:r w:rsidRPr="008E0719">
        <w:t>На содержание и функционирование отраслей социальной сферы израсходовано 602 млн. рублей, это 72% в общем объеме расходов бюджета. Расходы на выплату заработной платы с начислениями составили 52% в общем объеме. Рост к 2021 году – 60 млн. рублей. Расходы на уголь и за потребленные услуги по теплоснабжению муниципальных учреждений составили 29 млн. рублей или 4% в общем объеме расходов. </w:t>
      </w:r>
    </w:p>
    <w:p w14:paraId="38976BD3" w14:textId="77777777" w:rsidR="0074511A" w:rsidRDefault="0074511A" w:rsidP="008E0719">
      <w:pPr>
        <w:spacing w:before="240" w:after="240" w:line="276" w:lineRule="auto"/>
        <w:jc w:val="center"/>
        <w:divId w:val="1904366202"/>
      </w:pPr>
      <w:r>
        <w:rPr>
          <w:rStyle w:val="a3"/>
          <w:sz w:val="28"/>
          <w:szCs w:val="28"/>
        </w:rPr>
        <w:t xml:space="preserve">Жилищно-коммунальное хозяйство </w:t>
      </w:r>
    </w:p>
    <w:p w14:paraId="53A8A2F0" w14:textId="77777777" w:rsidR="004C2512" w:rsidRDefault="001F1010" w:rsidP="0075560F">
      <w:pPr>
        <w:spacing w:line="276" w:lineRule="auto"/>
        <w:ind w:firstLine="709"/>
        <w:jc w:val="both"/>
        <w:divId w:val="1904366202"/>
      </w:pPr>
      <w:r w:rsidRPr="004C2512">
        <w:rPr>
          <w:b/>
        </w:rPr>
        <w:t>Газификация</w:t>
      </w:r>
      <w:r w:rsidRPr="004C2512">
        <w:rPr>
          <w:b/>
          <w:lang w:val="en-US"/>
        </w:rPr>
        <w:t> </w:t>
      </w:r>
    </w:p>
    <w:p w14:paraId="70977975" w14:textId="4AFE789E" w:rsidR="0075560F" w:rsidRDefault="001F1010" w:rsidP="0075560F">
      <w:pPr>
        <w:spacing w:line="276" w:lineRule="auto"/>
        <w:ind w:firstLine="709"/>
        <w:jc w:val="both"/>
        <w:divId w:val="1904366202"/>
      </w:pPr>
      <w:r w:rsidRPr="0075560F">
        <w:t xml:space="preserve">По состоянию на 01.01.2023 года в районе проложено 146,8 км газовых сетей, построено 3 газораспределительные станции, 968 домовладений газифицировано, из них 433 дома в с. </w:t>
      </w:r>
      <w:proofErr w:type="spellStart"/>
      <w:r w:rsidRPr="0075560F">
        <w:t>Старобелокуриха</w:t>
      </w:r>
      <w:proofErr w:type="spellEnd"/>
      <w:r w:rsidRPr="0075560F">
        <w:t xml:space="preserve"> и 535 домов в с. </w:t>
      </w:r>
      <w:proofErr w:type="gramStart"/>
      <w:r w:rsidRPr="0075560F">
        <w:t>Алтайское</w:t>
      </w:r>
      <w:proofErr w:type="gramEnd"/>
      <w:r w:rsidRPr="0075560F">
        <w:t>.</w:t>
      </w:r>
      <w:r w:rsidR="004C2512">
        <w:t xml:space="preserve"> </w:t>
      </w:r>
      <w:r w:rsidRPr="0075560F">
        <w:t xml:space="preserve">Продолжается работа по </w:t>
      </w:r>
      <w:proofErr w:type="spellStart"/>
      <w:r w:rsidRPr="0075560F">
        <w:t>догазификации</w:t>
      </w:r>
      <w:proofErr w:type="spellEnd"/>
      <w:r w:rsidRPr="0075560F">
        <w:t xml:space="preserve"> населенных пунктов сел </w:t>
      </w:r>
      <w:proofErr w:type="gramStart"/>
      <w:r w:rsidRPr="0075560F">
        <w:t>Алтайское</w:t>
      </w:r>
      <w:proofErr w:type="gramEnd"/>
      <w:r w:rsidRPr="0075560F">
        <w:t xml:space="preserve"> и </w:t>
      </w:r>
      <w:proofErr w:type="spellStart"/>
      <w:r w:rsidRPr="0075560F">
        <w:t>Старобелокуриха</w:t>
      </w:r>
      <w:proofErr w:type="spellEnd"/>
      <w:r w:rsidRPr="0075560F">
        <w:t xml:space="preserve">. В рамках </w:t>
      </w:r>
      <w:proofErr w:type="spellStart"/>
      <w:r w:rsidRPr="0075560F">
        <w:t>догазификации</w:t>
      </w:r>
      <w:proofErr w:type="spellEnd"/>
      <w:r w:rsidRPr="0075560F">
        <w:t xml:space="preserve"> предполагается подвести природный газ до 3742 домовладений. Администрацией района проводится на постоянной основе работа по разъяснению и оказанию гражданам помощи в подаче заявок и выдачи договоров.</w:t>
      </w:r>
      <w:r>
        <w:rPr>
          <w:lang w:val="en-US"/>
        </w:rPr>
        <w:t>        </w:t>
      </w:r>
      <w:r w:rsidRPr="0075560F">
        <w:t xml:space="preserve"> </w:t>
      </w:r>
    </w:p>
    <w:p w14:paraId="1F660F6E" w14:textId="77777777" w:rsidR="004C2512" w:rsidRDefault="001F1010" w:rsidP="0075560F">
      <w:pPr>
        <w:spacing w:line="276" w:lineRule="auto"/>
        <w:ind w:firstLine="709"/>
        <w:jc w:val="both"/>
        <w:divId w:val="1904366202"/>
      </w:pPr>
      <w:r w:rsidRPr="0075560F">
        <w:t xml:space="preserve">Начаты изыскательские работы по подготовке проектов по строительству распределительного газопровода низкого давления в </w:t>
      </w:r>
      <w:proofErr w:type="spellStart"/>
      <w:r w:rsidRPr="0075560F">
        <w:t>с</w:t>
      </w:r>
      <w:proofErr w:type="gramStart"/>
      <w:r w:rsidRPr="0075560F">
        <w:t>.А</w:t>
      </w:r>
      <w:proofErr w:type="gramEnd"/>
      <w:r w:rsidRPr="0075560F">
        <w:t>я</w:t>
      </w:r>
      <w:proofErr w:type="spellEnd"/>
      <w:r w:rsidRPr="0075560F">
        <w:t xml:space="preserve"> и </w:t>
      </w:r>
      <w:proofErr w:type="spellStart"/>
      <w:r w:rsidRPr="0075560F">
        <w:t>п.Катунь</w:t>
      </w:r>
      <w:proofErr w:type="spellEnd"/>
      <w:r w:rsidRPr="0075560F">
        <w:t xml:space="preserve"> (три этапа).</w:t>
      </w:r>
      <w:r>
        <w:rPr>
          <w:lang w:val="en-US"/>
        </w:rPr>
        <w:t> </w:t>
      </w:r>
      <w:r w:rsidR="004C2512">
        <w:t xml:space="preserve"> </w:t>
      </w:r>
    </w:p>
    <w:p w14:paraId="1EF46503" w14:textId="77777777" w:rsidR="004C2512" w:rsidRDefault="001F1010" w:rsidP="004C2512">
      <w:pPr>
        <w:spacing w:line="276" w:lineRule="auto"/>
        <w:ind w:firstLine="709"/>
        <w:jc w:val="both"/>
        <w:divId w:val="1904366202"/>
        <w:rPr>
          <w:b/>
        </w:rPr>
      </w:pPr>
      <w:r w:rsidRPr="004C2512">
        <w:rPr>
          <w:b/>
        </w:rPr>
        <w:t>Дорожная деятельность</w:t>
      </w:r>
    </w:p>
    <w:p w14:paraId="090AAE82" w14:textId="77777777" w:rsidR="004C2512" w:rsidRDefault="001F1010" w:rsidP="004C2512">
      <w:pPr>
        <w:spacing w:line="276" w:lineRule="auto"/>
        <w:ind w:firstLine="709"/>
        <w:jc w:val="both"/>
        <w:divId w:val="1904366202"/>
      </w:pPr>
      <w:r w:rsidRPr="0075560F">
        <w:t>В создании удобной и безопасной среды проживания населения немаловажную роль играет развитие улично-дорожной сети.</w:t>
      </w:r>
    </w:p>
    <w:p w14:paraId="08E731B0" w14:textId="77777777" w:rsidR="004C2512" w:rsidRDefault="001F1010" w:rsidP="004C2512">
      <w:pPr>
        <w:spacing w:line="276" w:lineRule="auto"/>
        <w:ind w:firstLine="709"/>
        <w:jc w:val="both"/>
        <w:divId w:val="1904366202"/>
      </w:pPr>
      <w:r w:rsidRPr="0075560F">
        <w:t xml:space="preserve">В 2022 году велась активная работа по ремонту и содержанию дорог </w:t>
      </w:r>
      <w:proofErr w:type="gramStart"/>
      <w:r w:rsidRPr="0075560F">
        <w:t>согласно</w:t>
      </w:r>
      <w:proofErr w:type="gramEnd"/>
      <w:r w:rsidRPr="0075560F">
        <w:t xml:space="preserve"> утвержденных Планов по ремонту и содержанию дорог. В рамках соглашения «О предоставлении субсидии бюджету Алтайского района Алтайского края из краевого бюджета» выполнены работы на следующих объектах на территории Алтайского сельсовета:</w:t>
      </w:r>
    </w:p>
    <w:p w14:paraId="0373B5EC" w14:textId="27B3B73F" w:rsidR="004C2512" w:rsidRDefault="004C2512" w:rsidP="004C2512">
      <w:pPr>
        <w:spacing w:line="276" w:lineRule="auto"/>
        <w:ind w:firstLine="709"/>
        <w:jc w:val="both"/>
        <w:divId w:val="1904366202"/>
      </w:pPr>
      <w:r>
        <w:t>-Р</w:t>
      </w:r>
      <w:r w:rsidR="001F1010" w:rsidRPr="0075560F">
        <w:t xml:space="preserve">емонт участка дороги по </w:t>
      </w:r>
      <w:proofErr w:type="spellStart"/>
      <w:r w:rsidR="001F1010" w:rsidRPr="0075560F">
        <w:t>ул.З.Космодемьянской</w:t>
      </w:r>
      <w:proofErr w:type="spellEnd"/>
      <w:r w:rsidR="001F1010" w:rsidRPr="0075560F">
        <w:t xml:space="preserve"> от д.26а до </w:t>
      </w:r>
      <w:proofErr w:type="spellStart"/>
      <w:r w:rsidR="001F1010" w:rsidRPr="0075560F">
        <w:t>ул.К.Маркса</w:t>
      </w:r>
      <w:proofErr w:type="spellEnd"/>
      <w:r w:rsidR="001F1010" w:rsidRPr="0075560F">
        <w:t>, с устройством асфальтного покрытия, протяженностью 250 м.</w:t>
      </w:r>
    </w:p>
    <w:p w14:paraId="3489B6BE" w14:textId="77777777" w:rsidR="004C2512" w:rsidRDefault="001F1010" w:rsidP="004C2512">
      <w:pPr>
        <w:spacing w:line="276" w:lineRule="auto"/>
        <w:ind w:firstLine="709"/>
        <w:jc w:val="both"/>
        <w:divId w:val="1904366202"/>
      </w:pPr>
      <w:proofErr w:type="gramStart"/>
      <w:r w:rsidRPr="0075560F">
        <w:t>-Ремонт участка дороги по ул. Ленина от дома № 172 до примыкания к автомобильной дороге 01К-10 в с. Алтайское Алтайского района Алтайского края, устройство земляного полотна, 940м.</w:t>
      </w:r>
      <w:proofErr w:type="gramEnd"/>
    </w:p>
    <w:p w14:paraId="4DBE63C8" w14:textId="77777777" w:rsidR="004C2512" w:rsidRDefault="001F1010" w:rsidP="004C2512">
      <w:pPr>
        <w:spacing w:line="276" w:lineRule="auto"/>
        <w:ind w:firstLine="709"/>
        <w:jc w:val="both"/>
        <w:divId w:val="1904366202"/>
      </w:pPr>
      <w:r w:rsidRPr="0075560F">
        <w:t>Общий объем денежных средств на финансирование указанных объектов составил 5 млн. рублей, в том числе средства местного бюджета 70 тыс. рублей. В рамках содержания дорог осуществлялось исправление профиля дорожного полотна с добавлением и без добавления нового материала.</w:t>
      </w:r>
    </w:p>
    <w:p w14:paraId="3CA454EA" w14:textId="77777777" w:rsidR="004C2512" w:rsidRDefault="001F1010" w:rsidP="004C2512">
      <w:pPr>
        <w:spacing w:line="276" w:lineRule="auto"/>
        <w:ind w:firstLine="709"/>
        <w:jc w:val="both"/>
        <w:divId w:val="1904366202"/>
      </w:pPr>
      <w:r w:rsidRPr="0075560F">
        <w:t>Общий объем средств дорожного фонда на 2022 год составил 18,5 млн. рублей, из которых израсходовано 15 млн. рублей.</w:t>
      </w:r>
    </w:p>
    <w:p w14:paraId="3002B30B" w14:textId="5390916A" w:rsidR="004C2512" w:rsidRDefault="001F1010" w:rsidP="004C2512">
      <w:pPr>
        <w:spacing w:line="276" w:lineRule="auto"/>
        <w:ind w:firstLine="709"/>
        <w:jc w:val="both"/>
        <w:divId w:val="1904366202"/>
      </w:pPr>
      <w:r w:rsidRPr="004C2512">
        <w:rPr>
          <w:b/>
        </w:rPr>
        <w:t>Обращение с ТКО</w:t>
      </w:r>
      <w:r>
        <w:rPr>
          <w:lang w:val="en-US"/>
        </w:rPr>
        <w:t> </w:t>
      </w:r>
    </w:p>
    <w:p w14:paraId="3586A9B5" w14:textId="729B86D5" w:rsidR="0075560F" w:rsidRDefault="001F1010" w:rsidP="004C2512">
      <w:pPr>
        <w:spacing w:line="276" w:lineRule="auto"/>
        <w:ind w:firstLine="709"/>
        <w:jc w:val="both"/>
        <w:divId w:val="1904366202"/>
      </w:pPr>
      <w:r w:rsidRPr="0075560F">
        <w:t xml:space="preserve">Услуги по вывозу твердых коммунальных отходов на территории района оказывались организацией, которая в рамках действующего законодательства была </w:t>
      </w:r>
      <w:proofErr w:type="gramStart"/>
      <w:r w:rsidRPr="0075560F">
        <w:lastRenderedPageBreak/>
        <w:t>определена</w:t>
      </w:r>
      <w:proofErr w:type="gramEnd"/>
      <w:r w:rsidRPr="0075560F">
        <w:t xml:space="preserve"> в качестве регионального оператора </w:t>
      </w:r>
      <w:proofErr w:type="spellStart"/>
      <w:r w:rsidRPr="0075560F">
        <w:t>Бийской</w:t>
      </w:r>
      <w:proofErr w:type="spellEnd"/>
      <w:r w:rsidRPr="0075560F">
        <w:t xml:space="preserve"> зоны: </w:t>
      </w:r>
      <w:r>
        <w:rPr>
          <w:lang w:val="en-US"/>
        </w:rPr>
        <w:t> </w:t>
      </w:r>
      <w:r w:rsidRPr="0075560F">
        <w:t>ООО «</w:t>
      </w:r>
      <w:proofErr w:type="spellStart"/>
      <w:r w:rsidRPr="0075560F">
        <w:t>Спецобслуживание</w:t>
      </w:r>
      <w:proofErr w:type="spellEnd"/>
      <w:r w:rsidRPr="0075560F">
        <w:t xml:space="preserve"> Плюс».</w:t>
      </w:r>
      <w:r>
        <w:rPr>
          <w:lang w:val="en-US"/>
        </w:rPr>
        <w:t>         </w:t>
      </w:r>
      <w:r w:rsidRPr="0075560F">
        <w:t xml:space="preserve"> </w:t>
      </w:r>
    </w:p>
    <w:p w14:paraId="1A4D7D69" w14:textId="10F98D7A" w:rsidR="004C2512" w:rsidRDefault="001F1010" w:rsidP="009B398B">
      <w:pPr>
        <w:spacing w:line="276" w:lineRule="auto"/>
        <w:ind w:firstLine="709"/>
        <w:jc w:val="both"/>
        <w:divId w:val="1904366202"/>
      </w:pPr>
      <w:r w:rsidRPr="0075560F">
        <w:t>Администрацией района было приобретено 102 контейнера для ТКО за счет средств дотации краевого бюджета на сумму 1</w:t>
      </w:r>
      <w:r w:rsidR="009B398B">
        <w:t xml:space="preserve"> </w:t>
      </w:r>
      <w:r w:rsidRPr="0075560F">
        <w:t>млн. рублей.</w:t>
      </w:r>
      <w:r w:rsidR="009B398B">
        <w:t xml:space="preserve"> </w:t>
      </w:r>
      <w:r w:rsidRPr="0075560F">
        <w:t xml:space="preserve">За счет средств местного бюджета обустроено 15 контейнерных площадок на </w:t>
      </w:r>
      <w:r>
        <w:rPr>
          <w:lang w:val="en-US"/>
        </w:rPr>
        <w:t> </w:t>
      </w:r>
      <w:r w:rsidRPr="0075560F">
        <w:t xml:space="preserve">общую сумму 309 тыс. рублей (микрорайон Заречье </w:t>
      </w:r>
      <w:proofErr w:type="gramStart"/>
      <w:r w:rsidRPr="0075560F">
        <w:t>с</w:t>
      </w:r>
      <w:proofErr w:type="gramEnd"/>
      <w:r w:rsidRPr="0075560F">
        <w:t>. Алтайское).</w:t>
      </w:r>
    </w:p>
    <w:p w14:paraId="087D9A7C" w14:textId="15D67323" w:rsidR="004C2512" w:rsidRDefault="001F1010" w:rsidP="009B398B">
      <w:pPr>
        <w:spacing w:line="276" w:lineRule="auto"/>
        <w:ind w:firstLine="709"/>
        <w:jc w:val="both"/>
        <w:divId w:val="1904366202"/>
      </w:pPr>
      <w:proofErr w:type="gramStart"/>
      <w:r w:rsidRPr="0075560F">
        <w:t xml:space="preserve">На сегодняшний день полностью обеспечены контейнерами </w:t>
      </w:r>
      <w:proofErr w:type="spellStart"/>
      <w:r w:rsidRPr="0075560F">
        <w:t>Айский</w:t>
      </w:r>
      <w:proofErr w:type="spellEnd"/>
      <w:r w:rsidRPr="0075560F">
        <w:t xml:space="preserve">, </w:t>
      </w:r>
      <w:proofErr w:type="spellStart"/>
      <w:r w:rsidRPr="0075560F">
        <w:t>Нижнекаменский</w:t>
      </w:r>
      <w:proofErr w:type="spellEnd"/>
      <w:r w:rsidRPr="0075560F">
        <w:t xml:space="preserve">, Пролетарский, </w:t>
      </w:r>
      <w:proofErr w:type="spellStart"/>
      <w:r w:rsidRPr="0075560F">
        <w:t>Россошинский</w:t>
      </w:r>
      <w:proofErr w:type="spellEnd"/>
      <w:r w:rsidRPr="0075560F">
        <w:t xml:space="preserve"> и </w:t>
      </w:r>
      <w:proofErr w:type="spellStart"/>
      <w:r w:rsidRPr="0075560F">
        <w:t>Старобелокурихинский</w:t>
      </w:r>
      <w:proofErr w:type="spellEnd"/>
      <w:r w:rsidRPr="0075560F">
        <w:t xml:space="preserve"> сельсоветы.</w:t>
      </w:r>
      <w:proofErr w:type="gramEnd"/>
      <w:r w:rsidRPr="0075560F">
        <w:t xml:space="preserve"> Частично обеспечен Алтайский сельсовет.</w:t>
      </w:r>
      <w:r w:rsidR="009B398B">
        <w:t xml:space="preserve"> </w:t>
      </w:r>
      <w:r w:rsidRPr="0075560F">
        <w:t>На очистку мест размещения отходов направлено 498 тыс. рублей (</w:t>
      </w:r>
      <w:proofErr w:type="spellStart"/>
      <w:r w:rsidRPr="0075560F">
        <w:t>Нижнекаменский</w:t>
      </w:r>
      <w:proofErr w:type="spellEnd"/>
      <w:r w:rsidRPr="0075560F">
        <w:t xml:space="preserve">, </w:t>
      </w:r>
      <w:proofErr w:type="gramStart"/>
      <w:r w:rsidRPr="0075560F">
        <w:t>Пролетарский</w:t>
      </w:r>
      <w:proofErr w:type="gramEnd"/>
      <w:r w:rsidRPr="0075560F">
        <w:t xml:space="preserve"> и </w:t>
      </w:r>
      <w:proofErr w:type="spellStart"/>
      <w:r w:rsidRPr="0075560F">
        <w:t>Старобелокурихинский</w:t>
      </w:r>
      <w:proofErr w:type="spellEnd"/>
      <w:r w:rsidRPr="0075560F">
        <w:t xml:space="preserve"> сельсоветы).</w:t>
      </w:r>
      <w:r w:rsidR="009B398B">
        <w:t xml:space="preserve"> </w:t>
      </w:r>
      <w:r w:rsidRPr="0075560F">
        <w:t>Вместе с тем, по-прежнему остается проблемой несанкционированные свалки на территории поселений.</w:t>
      </w:r>
      <w:r>
        <w:rPr>
          <w:lang w:val="en-US"/>
        </w:rPr>
        <w:t> </w:t>
      </w:r>
    </w:p>
    <w:p w14:paraId="15FE8238" w14:textId="77777777" w:rsidR="004C2512" w:rsidRPr="004C2512" w:rsidRDefault="004C2512" w:rsidP="0075560F">
      <w:pPr>
        <w:spacing w:line="276" w:lineRule="auto"/>
        <w:ind w:firstLine="709"/>
        <w:jc w:val="both"/>
        <w:divId w:val="1904366202"/>
        <w:rPr>
          <w:b/>
        </w:rPr>
      </w:pPr>
      <w:r w:rsidRPr="004C2512">
        <w:rPr>
          <w:b/>
        </w:rPr>
        <w:t>Водоснабжение</w:t>
      </w:r>
    </w:p>
    <w:p w14:paraId="50B54E59" w14:textId="73C178BA" w:rsidR="009B398B" w:rsidRDefault="001F1010" w:rsidP="009B398B">
      <w:pPr>
        <w:spacing w:line="276" w:lineRule="auto"/>
        <w:ind w:firstLine="709"/>
        <w:jc w:val="both"/>
        <w:divId w:val="1904366202"/>
      </w:pPr>
      <w:r w:rsidRPr="0075560F">
        <w:t>На протяжении последних 5 лет при поддержке краевого бюджета ведутся работы по техническому перевооружению водозаборных узлов.</w:t>
      </w:r>
    </w:p>
    <w:p w14:paraId="7CAFFD28" w14:textId="57151D33" w:rsidR="0075560F" w:rsidRDefault="001F1010" w:rsidP="0075560F">
      <w:pPr>
        <w:spacing w:line="276" w:lineRule="auto"/>
        <w:ind w:firstLine="709"/>
        <w:jc w:val="both"/>
        <w:divId w:val="1904366202"/>
      </w:pPr>
      <w:proofErr w:type="gramStart"/>
      <w:r w:rsidRPr="0075560F">
        <w:t xml:space="preserve">В 2022 году проведено техническое перевооружение 2 водозаборных скважин в с. Алтайское и с. </w:t>
      </w:r>
      <w:proofErr w:type="spellStart"/>
      <w:r w:rsidRPr="0075560F">
        <w:t>Старобелокуриха</w:t>
      </w:r>
      <w:proofErr w:type="spellEnd"/>
      <w:r w:rsidRPr="0075560F">
        <w:t>, общая стоимость</w:t>
      </w:r>
      <w:r w:rsidR="009B398B">
        <w:t xml:space="preserve"> работ</w:t>
      </w:r>
      <w:r w:rsidRPr="0075560F">
        <w:t xml:space="preserve"> 8 млн. рублей.</w:t>
      </w:r>
      <w:r>
        <w:rPr>
          <w:lang w:val="en-US"/>
        </w:rPr>
        <w:t>        </w:t>
      </w:r>
      <w:r w:rsidRPr="0075560F">
        <w:t xml:space="preserve"> </w:t>
      </w:r>
      <w:proofErr w:type="gramEnd"/>
    </w:p>
    <w:p w14:paraId="2DA4434B" w14:textId="77777777" w:rsidR="009B398B" w:rsidRDefault="001F1010" w:rsidP="009B398B">
      <w:pPr>
        <w:spacing w:line="276" w:lineRule="auto"/>
        <w:ind w:firstLine="709"/>
        <w:jc w:val="both"/>
        <w:divId w:val="1904366202"/>
      </w:pPr>
      <w:r w:rsidRPr="0075560F">
        <w:t xml:space="preserve">Заключен контракт на работу по </w:t>
      </w:r>
      <w:proofErr w:type="spellStart"/>
      <w:r w:rsidRPr="0075560F">
        <w:t>опрессовке</w:t>
      </w:r>
      <w:proofErr w:type="spellEnd"/>
      <w:r w:rsidRPr="0075560F">
        <w:t xml:space="preserve"> сетей водоснабжения </w:t>
      </w:r>
      <w:proofErr w:type="gramStart"/>
      <w:r w:rsidRPr="0075560F">
        <w:t>в</w:t>
      </w:r>
      <w:proofErr w:type="gramEnd"/>
      <w:r w:rsidRPr="0075560F">
        <w:t xml:space="preserve"> с. </w:t>
      </w:r>
      <w:proofErr w:type="spellStart"/>
      <w:r w:rsidRPr="0075560F">
        <w:t>Ая</w:t>
      </w:r>
      <w:proofErr w:type="spellEnd"/>
      <w:r w:rsidRPr="0075560F">
        <w:t xml:space="preserve"> </w:t>
      </w:r>
      <w:proofErr w:type="gramStart"/>
      <w:r w:rsidRPr="0075560F">
        <w:t>на</w:t>
      </w:r>
      <w:proofErr w:type="gramEnd"/>
      <w:r w:rsidRPr="0075560F">
        <w:t xml:space="preserve"> сумму 302 тыс. руб. с целью дальнейшего использования данных сетей.</w:t>
      </w:r>
      <w:r w:rsidR="009B398B">
        <w:t xml:space="preserve"> </w:t>
      </w:r>
    </w:p>
    <w:p w14:paraId="1DF21BF1" w14:textId="77777777" w:rsidR="009B398B" w:rsidRDefault="001F1010" w:rsidP="009B398B">
      <w:pPr>
        <w:spacing w:line="276" w:lineRule="auto"/>
        <w:ind w:firstLine="709"/>
        <w:jc w:val="both"/>
        <w:divId w:val="1904366202"/>
      </w:pPr>
      <w:r w:rsidRPr="0075560F">
        <w:t>Заключены контракты на общую сумму 1</w:t>
      </w:r>
      <w:r w:rsidR="009B398B">
        <w:t xml:space="preserve"> </w:t>
      </w:r>
      <w:r w:rsidRPr="0075560F">
        <w:t xml:space="preserve">млн. рублей на выполнение камеральных работ по лицензированию и проектированию геологического изучения с целью проведения поисково-оценочных и разведочных работ для питьевого, хозяйственно-бытового водоснабжения с. </w:t>
      </w:r>
      <w:proofErr w:type="spellStart"/>
      <w:r w:rsidRPr="0075560F">
        <w:t>Ая</w:t>
      </w:r>
      <w:proofErr w:type="spellEnd"/>
      <w:r w:rsidRPr="0075560F">
        <w:t xml:space="preserve"> и с. </w:t>
      </w:r>
      <w:proofErr w:type="spellStart"/>
      <w:r w:rsidRPr="0075560F">
        <w:t>Старобелокуриха</w:t>
      </w:r>
      <w:proofErr w:type="spellEnd"/>
      <w:r w:rsidRPr="0075560F">
        <w:t>.</w:t>
      </w:r>
    </w:p>
    <w:p w14:paraId="25CC850E" w14:textId="77777777" w:rsidR="009B398B" w:rsidRDefault="001F1010" w:rsidP="009B398B">
      <w:pPr>
        <w:spacing w:line="276" w:lineRule="auto"/>
        <w:ind w:firstLine="709"/>
        <w:jc w:val="both"/>
        <w:divId w:val="1904366202"/>
      </w:pPr>
      <w:r w:rsidRPr="0075560F">
        <w:t xml:space="preserve"> Получено заключение стоимости проектных и инженерно-изыскательских работ по реконструкции системы водоснабжения с. </w:t>
      </w:r>
      <w:proofErr w:type="spellStart"/>
      <w:r w:rsidRPr="0075560F">
        <w:t>Старобелокуриха</w:t>
      </w:r>
      <w:proofErr w:type="spellEnd"/>
      <w:r w:rsidRPr="0075560F">
        <w:t xml:space="preserve"> на сумму 15 млн. рублей.</w:t>
      </w:r>
      <w:r>
        <w:rPr>
          <w:lang w:val="en-US"/>
        </w:rPr>
        <w:t> </w:t>
      </w:r>
    </w:p>
    <w:p w14:paraId="14539E83" w14:textId="77777777" w:rsidR="009B398B" w:rsidRPr="009B398B" w:rsidRDefault="001F1010" w:rsidP="009B398B">
      <w:pPr>
        <w:spacing w:line="276" w:lineRule="auto"/>
        <w:ind w:firstLine="709"/>
        <w:jc w:val="both"/>
        <w:divId w:val="1904366202"/>
        <w:rPr>
          <w:b/>
        </w:rPr>
      </w:pPr>
      <w:r w:rsidRPr="009B398B">
        <w:rPr>
          <w:b/>
        </w:rPr>
        <w:t>Теплоснабжение</w:t>
      </w:r>
      <w:r w:rsidRPr="009B398B">
        <w:rPr>
          <w:b/>
          <w:lang w:val="en-US"/>
        </w:rPr>
        <w:t> </w:t>
      </w:r>
    </w:p>
    <w:p w14:paraId="600E06FD" w14:textId="77777777" w:rsidR="009B398B" w:rsidRDefault="001F1010" w:rsidP="009B398B">
      <w:pPr>
        <w:spacing w:line="276" w:lineRule="auto"/>
        <w:ind w:firstLine="709"/>
        <w:jc w:val="both"/>
        <w:divId w:val="1904366202"/>
      </w:pPr>
      <w:r w:rsidRPr="0075560F">
        <w:t xml:space="preserve">В 2022 году Заключен контракт по капитальному ремонту тепловых сетей от центральной котельной по ул. Ключевая, 56 в с. </w:t>
      </w:r>
      <w:proofErr w:type="gramStart"/>
      <w:r w:rsidRPr="0075560F">
        <w:t>Алтайское</w:t>
      </w:r>
      <w:proofErr w:type="gramEnd"/>
      <w:r w:rsidRPr="0075560F">
        <w:t>, стоимость работ 195 млн. рублей. В рамках данного контракта произведена замена тепловых сетей протяженностью 613 м в двухтрубном исполнении.</w:t>
      </w:r>
    </w:p>
    <w:p w14:paraId="16313F6D" w14:textId="77777777" w:rsidR="009B398B" w:rsidRDefault="001F1010" w:rsidP="009B398B">
      <w:pPr>
        <w:spacing w:line="276" w:lineRule="auto"/>
        <w:ind w:firstLine="709"/>
        <w:jc w:val="both"/>
        <w:divId w:val="1904366202"/>
      </w:pPr>
      <w:r w:rsidRPr="0075560F">
        <w:t>В период подготовки к отопительному периоду 2022-2023</w:t>
      </w:r>
      <w:r w:rsidR="009B398B">
        <w:t xml:space="preserve"> </w:t>
      </w:r>
      <w:r w:rsidRPr="0075560F">
        <w:t>гг. приобретены котлы водогрейные в количестве 9 штук для стабильного теплоснабжения жилищного фонда и объектов социальной сферы. В целях создания резервного запаса угля проведена закупка угля – 2 тыс. тонн для обеспечения 45-суточного запаса топлива.</w:t>
      </w:r>
    </w:p>
    <w:p w14:paraId="22274C61" w14:textId="7A5AEF97" w:rsidR="0074511A" w:rsidRPr="0075560F" w:rsidRDefault="001F1010" w:rsidP="009B398B">
      <w:pPr>
        <w:spacing w:line="276" w:lineRule="auto"/>
        <w:ind w:firstLine="709"/>
        <w:jc w:val="both"/>
        <w:divId w:val="1904366202"/>
      </w:pPr>
      <w:r w:rsidRPr="0075560F">
        <w:t>В 2022 году Администрацией района произведена выплата дополнительных мер социальной поддержки в целях соблюдения предельного индекса платы граждан за коммунальные услуги в общей сумме 1,5 млн. рублей.</w:t>
      </w:r>
    </w:p>
    <w:p w14:paraId="58A9E30E" w14:textId="77777777" w:rsidR="0074511A" w:rsidRDefault="0074511A" w:rsidP="008E0719">
      <w:pPr>
        <w:spacing w:before="240" w:after="240" w:line="276" w:lineRule="auto"/>
        <w:jc w:val="center"/>
        <w:divId w:val="1972859180"/>
      </w:pPr>
      <w:r>
        <w:rPr>
          <w:rStyle w:val="a3"/>
          <w:sz w:val="28"/>
          <w:szCs w:val="28"/>
        </w:rPr>
        <w:t xml:space="preserve">Социальная сфера </w:t>
      </w:r>
    </w:p>
    <w:p w14:paraId="0DA68080" w14:textId="77777777" w:rsidR="009B398B" w:rsidRPr="009B398B" w:rsidRDefault="001F1010" w:rsidP="0075560F">
      <w:pPr>
        <w:spacing w:line="276" w:lineRule="auto"/>
        <w:ind w:firstLine="709"/>
        <w:jc w:val="both"/>
        <w:divId w:val="1972859180"/>
        <w:rPr>
          <w:b/>
        </w:rPr>
      </w:pPr>
      <w:r w:rsidRPr="009B398B">
        <w:rPr>
          <w:b/>
        </w:rPr>
        <w:t>Образование</w:t>
      </w:r>
      <w:r w:rsidRPr="009B398B">
        <w:rPr>
          <w:b/>
          <w:lang w:val="en-US"/>
        </w:rPr>
        <w:t> </w:t>
      </w:r>
    </w:p>
    <w:p w14:paraId="5511495F" w14:textId="77777777" w:rsidR="009B398B" w:rsidRDefault="001F1010" w:rsidP="0075560F">
      <w:pPr>
        <w:spacing w:line="276" w:lineRule="auto"/>
        <w:ind w:firstLine="709"/>
        <w:jc w:val="both"/>
        <w:divId w:val="1972859180"/>
      </w:pPr>
      <w:r w:rsidRPr="0075560F">
        <w:t>На 1 января 2023 года в школах района обучалось 3443 учащихся. Дошкольные образовательные учреждения посещали 869 воспитанников. Охват детей дополнительным образованием вырос до 80%</w:t>
      </w:r>
      <w:r w:rsidR="009B398B">
        <w:t>.</w:t>
      </w:r>
    </w:p>
    <w:p w14:paraId="6862B4FE" w14:textId="77777777" w:rsidR="009B398B" w:rsidRDefault="001F1010" w:rsidP="009B398B">
      <w:pPr>
        <w:spacing w:line="276" w:lineRule="auto"/>
        <w:ind w:firstLine="709"/>
        <w:jc w:val="both"/>
        <w:divId w:val="1972859180"/>
      </w:pPr>
      <w:r w:rsidRPr="0075560F">
        <w:lastRenderedPageBreak/>
        <w:t>В общей сложности, включая филиалы и структурные подразделения, в районе действует 15 школ, 9 детских садов и одно учреждение дополнительного образования.</w:t>
      </w:r>
      <w:r w:rsidR="009B398B">
        <w:t xml:space="preserve"> </w:t>
      </w:r>
      <w:r w:rsidRPr="0075560F">
        <w:t>В системе образования работает 287 педагогических работников.</w:t>
      </w:r>
      <w:r w:rsidR="009B398B">
        <w:t xml:space="preserve"> </w:t>
      </w:r>
    </w:p>
    <w:p w14:paraId="5F4BCC53" w14:textId="77777777" w:rsidR="009B398B" w:rsidRDefault="001F1010" w:rsidP="009B398B">
      <w:pPr>
        <w:spacing w:line="276" w:lineRule="auto"/>
        <w:ind w:firstLine="709"/>
        <w:jc w:val="both"/>
        <w:divId w:val="1972859180"/>
      </w:pPr>
      <w:r w:rsidRPr="0075560F">
        <w:t>Потребность населения в услугах дошкольного образования для детей от 3 до 7 лет удовлетворена на 100 %.</w:t>
      </w:r>
      <w:r w:rsidR="009B398B">
        <w:t xml:space="preserve"> </w:t>
      </w:r>
      <w:r w:rsidRPr="0075560F">
        <w:t>Создано</w:t>
      </w:r>
      <w:r>
        <w:rPr>
          <w:lang w:val="en-US"/>
        </w:rPr>
        <w:t> </w:t>
      </w:r>
      <w:r w:rsidRPr="0075560F">
        <w:t xml:space="preserve"> 9 групп для детей </w:t>
      </w:r>
      <w:r>
        <w:rPr>
          <w:lang w:val="en-US"/>
        </w:rPr>
        <w:t> </w:t>
      </w:r>
      <w:r w:rsidRPr="0075560F">
        <w:t>в возрасте до трех лет в селе Алтайское, их посещают 164 ребенка.</w:t>
      </w:r>
      <w:r>
        <w:rPr>
          <w:lang w:val="en-US"/>
        </w:rPr>
        <w:t> </w:t>
      </w:r>
      <w:r w:rsidRPr="0075560F">
        <w:t>Для организации полноценного и качественного питания в дошкольных учреждениях Алтайского района дополнительно к родительской плате выделены средства из местного бюджета в сумме 1 млн. 80 тыс. рублей.</w:t>
      </w:r>
    </w:p>
    <w:p w14:paraId="2DC040CB" w14:textId="77777777" w:rsidR="009B398B" w:rsidRDefault="001F1010" w:rsidP="009B398B">
      <w:pPr>
        <w:spacing w:line="276" w:lineRule="auto"/>
        <w:ind w:firstLine="709"/>
        <w:jc w:val="both"/>
        <w:divId w:val="1972859180"/>
      </w:pPr>
      <w:r w:rsidRPr="0075560F">
        <w:t>В настоящее время</w:t>
      </w:r>
      <w:r w:rsidR="009B398B">
        <w:t xml:space="preserve"> в школах района</w:t>
      </w:r>
      <w:r w:rsidRPr="0075560F">
        <w:t xml:space="preserve"> во вторую смену занимаются 275 учеников из МБОУ «</w:t>
      </w:r>
      <w:proofErr w:type="spellStart"/>
      <w:r w:rsidRPr="0075560F">
        <w:t>Айская</w:t>
      </w:r>
      <w:proofErr w:type="spellEnd"/>
      <w:r w:rsidRPr="0075560F">
        <w:t xml:space="preserve"> СОШ», «</w:t>
      </w:r>
      <w:proofErr w:type="gramStart"/>
      <w:r w:rsidRPr="0075560F">
        <w:t>Алтайская</w:t>
      </w:r>
      <w:proofErr w:type="gramEnd"/>
      <w:r w:rsidRPr="0075560F">
        <w:t xml:space="preserve"> СОШ №2», МБОУ АСОШ №5, это составляет 8 % от общей численности обучающихся, что на 0,5% меньше, чем в 2021 году.</w:t>
      </w:r>
    </w:p>
    <w:p w14:paraId="5773A7ED" w14:textId="77777777" w:rsidR="009B398B" w:rsidRDefault="001F1010" w:rsidP="009B398B">
      <w:pPr>
        <w:spacing w:line="276" w:lineRule="auto"/>
        <w:ind w:firstLine="709"/>
        <w:jc w:val="both"/>
        <w:divId w:val="1972859180"/>
      </w:pPr>
      <w:r w:rsidRPr="0075560F">
        <w:t>В районе организован подвоз учащихся по 12 маршрутам из 12 населенных пунктов, количество подвозимых детей - 415. Все школьные автобусы оборудованы в соответствии с требованиями законодательства РФ.</w:t>
      </w:r>
    </w:p>
    <w:p w14:paraId="52EDFFB7" w14:textId="77777777" w:rsidR="009B398B" w:rsidRDefault="001F1010" w:rsidP="009B398B">
      <w:pPr>
        <w:spacing w:line="276" w:lineRule="auto"/>
        <w:ind w:firstLine="709"/>
        <w:jc w:val="both"/>
        <w:divId w:val="1972859180"/>
      </w:pPr>
      <w:r w:rsidRPr="0075560F">
        <w:t>Восемь выпускников школ Алтайского района в 2022 году были награждены медалью «За особые успехи в учении».</w:t>
      </w:r>
    </w:p>
    <w:p w14:paraId="1405CBA5" w14:textId="04ADFE8A" w:rsidR="009B398B" w:rsidRDefault="001F1010" w:rsidP="009B398B">
      <w:pPr>
        <w:spacing w:line="276" w:lineRule="auto"/>
        <w:ind w:firstLine="709"/>
        <w:jc w:val="both"/>
        <w:divId w:val="1972859180"/>
      </w:pPr>
      <w:r w:rsidRPr="0075560F">
        <w:t>В 2022 году открылись два новых Центра «Точка роста» естественн</w:t>
      </w:r>
      <w:proofErr w:type="gramStart"/>
      <w:r w:rsidRPr="0075560F">
        <w:t>о-</w:t>
      </w:r>
      <w:proofErr w:type="gramEnd"/>
      <w:r w:rsidRPr="0075560F">
        <w:t xml:space="preserve"> научной и технологической направленности на базе МБОУ Алтайская СОШ №1 и МБОУ Алтайская СОШ №5. На их открытие и оснащение оборудованием израсходовано 3 млн. рублей.</w:t>
      </w:r>
      <w:r w:rsidR="009B398B">
        <w:t xml:space="preserve"> </w:t>
      </w:r>
      <w:r w:rsidRPr="0075560F">
        <w:t>На сегодняшний день Центры «Точка роста» осуществляют свою деятельность во всех юридических лицах общеобразовательных организаций района.</w:t>
      </w:r>
    </w:p>
    <w:p w14:paraId="220AB699" w14:textId="77777777" w:rsidR="009B398B" w:rsidRDefault="001F1010" w:rsidP="009B398B">
      <w:pPr>
        <w:spacing w:line="276" w:lineRule="auto"/>
        <w:ind w:firstLine="709"/>
        <w:jc w:val="both"/>
        <w:divId w:val="1972859180"/>
      </w:pPr>
      <w:r w:rsidRPr="0075560F">
        <w:t>В 2022 году на выборочный капитальный и косметический ремонт зданий образовательных организаций выделено 17 млн.</w:t>
      </w:r>
      <w:r>
        <w:rPr>
          <w:lang w:val="en-US"/>
        </w:rPr>
        <w:t> </w:t>
      </w:r>
      <w:r w:rsidRPr="0075560F">
        <w:t xml:space="preserve"> рублей.</w:t>
      </w:r>
    </w:p>
    <w:p w14:paraId="2E570C7E" w14:textId="77777777" w:rsidR="009B398B" w:rsidRDefault="001F1010" w:rsidP="009B398B">
      <w:pPr>
        <w:spacing w:line="276" w:lineRule="auto"/>
        <w:ind w:firstLine="709"/>
        <w:jc w:val="both"/>
        <w:divId w:val="1972859180"/>
      </w:pPr>
      <w:r w:rsidRPr="0075560F">
        <w:t>В рамках краевой адресной инвестиционной программы проведены капитальные ремонты в трех дошкольных образовательных учреждениях, двух общеобразовательных учреждениях, и одном учреждении дополнительного образования на сумму 31 млн. рублей.</w:t>
      </w:r>
    </w:p>
    <w:p w14:paraId="4C3BF5B7" w14:textId="77777777" w:rsidR="009B398B" w:rsidRDefault="001F1010" w:rsidP="009B398B">
      <w:pPr>
        <w:spacing w:line="276" w:lineRule="auto"/>
        <w:ind w:firstLine="709"/>
        <w:jc w:val="both"/>
        <w:divId w:val="1972859180"/>
      </w:pPr>
      <w:r w:rsidRPr="0075560F">
        <w:t>Организована работа девяти лагерей дневного пребывания детей, трех профильных лагерей, а также работа муниципального детского оздоровительного лагеря «</w:t>
      </w:r>
      <w:proofErr w:type="spellStart"/>
      <w:r w:rsidRPr="0075560F">
        <w:t>Экотур</w:t>
      </w:r>
      <w:proofErr w:type="spellEnd"/>
      <w:r w:rsidRPr="0075560F">
        <w:t xml:space="preserve">», что позволило охватить отдыхом и оздоровлением 442 </w:t>
      </w:r>
      <w:proofErr w:type="spellStart"/>
      <w:r w:rsidRPr="0075560F">
        <w:t>ребенка</w:t>
      </w:r>
      <w:proofErr w:type="gramStart"/>
      <w:r w:rsidRPr="0075560F">
        <w:t>.П</w:t>
      </w:r>
      <w:proofErr w:type="gramEnd"/>
      <w:r w:rsidRPr="0075560F">
        <w:t>оказатель</w:t>
      </w:r>
      <w:proofErr w:type="spellEnd"/>
      <w:r w:rsidRPr="0075560F">
        <w:t xml:space="preserve"> отдохнувших, оздоровленных и занятых полезным трудом детей муниципального образования – 98,2%.</w:t>
      </w:r>
    </w:p>
    <w:p w14:paraId="5CC829D2" w14:textId="77777777" w:rsidR="009B398B" w:rsidRDefault="001F1010" w:rsidP="009B398B">
      <w:pPr>
        <w:spacing w:line="276" w:lineRule="auto"/>
        <w:ind w:firstLine="709"/>
        <w:jc w:val="both"/>
        <w:divId w:val="1972859180"/>
      </w:pPr>
      <w:r w:rsidRPr="0075560F">
        <w:t xml:space="preserve">На территории района продолжает свою работу Алтайская районная общественная организация Детско-юношеский клуб юных друзей </w:t>
      </w:r>
      <w:r>
        <w:rPr>
          <w:lang w:val="en-US"/>
        </w:rPr>
        <w:t> </w:t>
      </w:r>
      <w:r w:rsidRPr="0075560F">
        <w:t>пограничников "СИЛАГОР", который посещают 150 детей. Организация играет большую роль в патриотическом воспитании учащихся. Курсанты клуба регулярно принимают участие в патриотических акциях, соревнованиях, завоевывая медали краевого, регионального и всероссийского уровня.</w:t>
      </w:r>
    </w:p>
    <w:p w14:paraId="49428AEE" w14:textId="77777777" w:rsidR="009B398B" w:rsidRDefault="001F1010" w:rsidP="009B398B">
      <w:pPr>
        <w:spacing w:line="276" w:lineRule="auto"/>
        <w:ind w:firstLine="709"/>
        <w:jc w:val="both"/>
        <w:divId w:val="1972859180"/>
      </w:pPr>
      <w:r w:rsidRPr="0075560F">
        <w:t>В образовательных учреждениях действуют 13 волонтерских объединений.</w:t>
      </w:r>
      <w:r>
        <w:rPr>
          <w:lang w:val="en-US"/>
        </w:rPr>
        <w:t> </w:t>
      </w:r>
    </w:p>
    <w:p w14:paraId="4A8D685A" w14:textId="77777777" w:rsidR="009B398B" w:rsidRPr="009B398B" w:rsidRDefault="001F1010" w:rsidP="009B398B">
      <w:pPr>
        <w:spacing w:line="276" w:lineRule="auto"/>
        <w:ind w:firstLine="709"/>
        <w:jc w:val="both"/>
        <w:divId w:val="1972859180"/>
        <w:rPr>
          <w:b/>
        </w:rPr>
      </w:pPr>
      <w:r w:rsidRPr="009B398B">
        <w:rPr>
          <w:b/>
        </w:rPr>
        <w:t>Здравоохранение</w:t>
      </w:r>
      <w:r w:rsidRPr="009B398B">
        <w:rPr>
          <w:b/>
          <w:lang w:val="en-US"/>
        </w:rPr>
        <w:t> </w:t>
      </w:r>
    </w:p>
    <w:p w14:paraId="4AADCC4C" w14:textId="77777777" w:rsidR="00482735" w:rsidRDefault="001F1010" w:rsidP="009B398B">
      <w:pPr>
        <w:spacing w:line="276" w:lineRule="auto"/>
        <w:ind w:firstLine="709"/>
        <w:jc w:val="both"/>
        <w:divId w:val="1972859180"/>
      </w:pPr>
      <w:r w:rsidRPr="0075560F">
        <w:t>Медицинскую помощь населению района оказывают 28 врачей, 134 средних медицинских работника, 17 младших медицинских</w:t>
      </w:r>
      <w:r>
        <w:rPr>
          <w:lang w:val="en-US"/>
        </w:rPr>
        <w:t>  </w:t>
      </w:r>
      <w:r w:rsidRPr="0075560F">
        <w:t xml:space="preserve"> работников и 109 прочий медицинский персонал. Показатель обеспеченности врачебными кадрами составил 75%, обеспеченность средними медицинскими работниками -87%, Коэффициент совместительства - 1,1.</w:t>
      </w:r>
    </w:p>
    <w:p w14:paraId="33F9CC35" w14:textId="77777777" w:rsidR="00482735" w:rsidRDefault="001F1010" w:rsidP="009B398B">
      <w:pPr>
        <w:spacing w:line="276" w:lineRule="auto"/>
        <w:ind w:firstLine="709"/>
        <w:jc w:val="both"/>
        <w:divId w:val="1972859180"/>
      </w:pPr>
      <w:r w:rsidRPr="0075560F">
        <w:lastRenderedPageBreak/>
        <w:t xml:space="preserve">На территории района расположены: ЦРБ на 83 койки круглосуточного стационара и 16 коек дневного стационара, 13 </w:t>
      </w:r>
      <w:proofErr w:type="spellStart"/>
      <w:r w:rsidRPr="0075560F">
        <w:t>ФАПов</w:t>
      </w:r>
      <w:proofErr w:type="spellEnd"/>
      <w:r w:rsidRPr="0075560F">
        <w:t>.</w:t>
      </w:r>
    </w:p>
    <w:p w14:paraId="73AEB5B8" w14:textId="77777777" w:rsidR="00482735" w:rsidRDefault="001F1010" w:rsidP="009B398B">
      <w:pPr>
        <w:spacing w:line="276" w:lineRule="auto"/>
        <w:ind w:firstLine="709"/>
        <w:jc w:val="both"/>
        <w:divId w:val="1972859180"/>
      </w:pPr>
      <w:r w:rsidRPr="0075560F">
        <w:t>За прошедший год фельдшерскими бригадами скорой помощи сделано 8400 выездов, 85 тысяч человек посетили</w:t>
      </w:r>
      <w:r>
        <w:rPr>
          <w:lang w:val="en-US"/>
        </w:rPr>
        <w:t> </w:t>
      </w:r>
      <w:r w:rsidRPr="0075560F">
        <w:t xml:space="preserve"> амбулаторно-поликлинические учреждения, в условиях круглосуточного стационара пролечено 1650 человек.</w:t>
      </w:r>
    </w:p>
    <w:p w14:paraId="58852C73" w14:textId="475BAE43" w:rsidR="00482735" w:rsidRDefault="001F1010" w:rsidP="00482735">
      <w:pPr>
        <w:spacing w:line="276" w:lineRule="auto"/>
        <w:ind w:firstLine="709"/>
        <w:jc w:val="both"/>
        <w:divId w:val="1972859180"/>
      </w:pPr>
      <w:r w:rsidRPr="0075560F">
        <w:t xml:space="preserve">Для выполнения стоящих задач по здравоохранению в районе необходимо укомплектовать ЦРБ и </w:t>
      </w:r>
      <w:proofErr w:type="spellStart"/>
      <w:r w:rsidRPr="0075560F">
        <w:t>ФАПы</w:t>
      </w:r>
      <w:proofErr w:type="spellEnd"/>
      <w:r w:rsidRPr="0075560F">
        <w:t xml:space="preserve"> медицинскими кадрами: педиатр, терапевт, анестезиолог, офтальмолог, </w:t>
      </w:r>
      <w:proofErr w:type="spellStart"/>
      <w:r w:rsidRPr="0075560F">
        <w:t>оториноларинголог</w:t>
      </w:r>
      <w:proofErr w:type="spellEnd"/>
      <w:r w:rsidRPr="0075560F">
        <w:t>,</w:t>
      </w:r>
      <w:r>
        <w:rPr>
          <w:lang w:val="en-US"/>
        </w:rPr>
        <w:t>  </w:t>
      </w:r>
      <w:r w:rsidRPr="0075560F">
        <w:t>рентгенолог, врач</w:t>
      </w:r>
      <w:r>
        <w:rPr>
          <w:lang w:val="en-US"/>
        </w:rPr>
        <w:t> </w:t>
      </w:r>
      <w:r w:rsidRPr="0075560F">
        <w:t>ультразвуковой диагностики, врач клинической лабораторной диагностики.</w:t>
      </w:r>
    </w:p>
    <w:p w14:paraId="4EB3BC55" w14:textId="77777777" w:rsidR="00E041E4" w:rsidRDefault="001F1010" w:rsidP="00E041E4">
      <w:pPr>
        <w:spacing w:line="276" w:lineRule="auto"/>
        <w:ind w:firstLine="709"/>
        <w:jc w:val="both"/>
        <w:divId w:val="1972859180"/>
      </w:pPr>
      <w:r w:rsidRPr="0075560F">
        <w:t>Проводится работа по привлечению кадров в район. В 2022 году в КГБУЗ «Алтайская ЦРБ» трудоустроен врач терапевт участковый (</w:t>
      </w:r>
      <w:proofErr w:type="spellStart"/>
      <w:r w:rsidRPr="0075560F">
        <w:t>Айская</w:t>
      </w:r>
      <w:proofErr w:type="spellEnd"/>
      <w:r w:rsidRPr="0075560F">
        <w:t xml:space="preserve"> врачебная амбулатория), врач – </w:t>
      </w:r>
      <w:proofErr w:type="spellStart"/>
      <w:r w:rsidRPr="0075560F">
        <w:t>эндоскопист</w:t>
      </w:r>
      <w:proofErr w:type="spellEnd"/>
      <w:r w:rsidRPr="0075560F">
        <w:t xml:space="preserve">, врач эндокринолог, 4 фельдшера скорой медицинской помощи, фельдшер ФАП </w:t>
      </w:r>
      <w:proofErr w:type="gramStart"/>
      <w:r w:rsidRPr="0075560F">
        <w:t>в</w:t>
      </w:r>
      <w:proofErr w:type="gramEnd"/>
      <w:r w:rsidRPr="0075560F">
        <w:t xml:space="preserve"> с. </w:t>
      </w:r>
      <w:proofErr w:type="spellStart"/>
      <w:r w:rsidRPr="0075560F">
        <w:t>Старобелокуриха</w:t>
      </w:r>
      <w:proofErr w:type="spellEnd"/>
      <w:r w:rsidRPr="0075560F">
        <w:t xml:space="preserve">. </w:t>
      </w:r>
      <w:r>
        <w:rPr>
          <w:lang w:val="en-US"/>
        </w:rPr>
        <w:t>    </w:t>
      </w:r>
      <w:r w:rsidRPr="0075560F">
        <w:t xml:space="preserve">После окончания ординатуры в 2023 году ожидается врач </w:t>
      </w:r>
      <w:r>
        <w:rPr>
          <w:lang w:val="en-US"/>
        </w:rPr>
        <w:t> </w:t>
      </w:r>
      <w:r w:rsidRPr="0075560F">
        <w:t>офтальмолог.</w:t>
      </w:r>
    </w:p>
    <w:p w14:paraId="5923E87C" w14:textId="77777777" w:rsidR="00E041E4" w:rsidRDefault="001F1010" w:rsidP="00E041E4">
      <w:pPr>
        <w:spacing w:line="276" w:lineRule="auto"/>
        <w:ind w:firstLine="709"/>
        <w:jc w:val="both"/>
        <w:divId w:val="1972859180"/>
      </w:pPr>
      <w:r w:rsidRPr="0075560F">
        <w:t xml:space="preserve">С 2023 по 2028 годы ожидается трудоустройство тринадцати пока еще студентов медиков, заканчивающих обучение в этот период и получающих сейчас компенсации </w:t>
      </w:r>
      <w:proofErr w:type="gramStart"/>
      <w:r w:rsidRPr="0075560F">
        <w:t>обучения по</w:t>
      </w:r>
      <w:proofErr w:type="gramEnd"/>
      <w:r w:rsidRPr="0075560F">
        <w:t xml:space="preserve"> региональным программам.</w:t>
      </w:r>
      <w:r w:rsidR="00E041E4">
        <w:t xml:space="preserve"> \</w:t>
      </w:r>
    </w:p>
    <w:p w14:paraId="37D7F7B7" w14:textId="77777777" w:rsidR="00E041E4" w:rsidRDefault="00E041E4" w:rsidP="00E041E4">
      <w:pPr>
        <w:spacing w:line="276" w:lineRule="auto"/>
        <w:ind w:firstLine="709"/>
        <w:jc w:val="both"/>
        <w:divId w:val="1972859180"/>
      </w:pPr>
      <w:r>
        <w:t>За прошедший год 1 у</w:t>
      </w:r>
      <w:r w:rsidR="001F1010" w:rsidRPr="0075560F">
        <w:t>частковый врач-терапевт получил 1,5 млн. рублей</w:t>
      </w:r>
      <w:r w:rsidR="001F1010">
        <w:rPr>
          <w:lang w:val="en-US"/>
        </w:rPr>
        <w:t> </w:t>
      </w:r>
      <w:r w:rsidR="001F1010" w:rsidRPr="0075560F">
        <w:t xml:space="preserve"> по программе «Земский</w:t>
      </w:r>
      <w:r w:rsidR="001F1010">
        <w:rPr>
          <w:lang w:val="en-US"/>
        </w:rPr>
        <w:t> </w:t>
      </w:r>
      <w:r w:rsidR="001F1010" w:rsidRPr="0075560F">
        <w:t xml:space="preserve"> доктор», </w:t>
      </w:r>
      <w:r w:rsidR="001F1010">
        <w:rPr>
          <w:lang w:val="en-US"/>
        </w:rPr>
        <w:t> </w:t>
      </w:r>
      <w:r w:rsidR="001F1010" w:rsidRPr="0075560F">
        <w:t xml:space="preserve">фельдшер </w:t>
      </w:r>
      <w:proofErr w:type="spellStart"/>
      <w:r w:rsidR="001F1010" w:rsidRPr="0075560F">
        <w:t>ФАПа</w:t>
      </w:r>
      <w:proofErr w:type="spellEnd"/>
      <w:r w:rsidR="001F1010" w:rsidRPr="0075560F">
        <w:t xml:space="preserve"> с. </w:t>
      </w:r>
      <w:proofErr w:type="spellStart"/>
      <w:r w:rsidR="001F1010" w:rsidRPr="0075560F">
        <w:t>Старобелокурихи</w:t>
      </w:r>
      <w:proofErr w:type="spellEnd"/>
      <w:r w:rsidR="001F1010" w:rsidRPr="0075560F">
        <w:t xml:space="preserve"> и 2 фельдшера скорой медицинской помощи получили по</w:t>
      </w:r>
      <w:r w:rsidR="001F1010">
        <w:rPr>
          <w:lang w:val="en-US"/>
        </w:rPr>
        <w:t> </w:t>
      </w:r>
      <w:r w:rsidR="001F1010" w:rsidRPr="0075560F">
        <w:t xml:space="preserve"> 750 тыс. рублей по программе «Земский </w:t>
      </w:r>
      <w:r w:rsidR="001F1010">
        <w:rPr>
          <w:lang w:val="en-US"/>
        </w:rPr>
        <w:t> </w:t>
      </w:r>
      <w:r w:rsidR="001F1010" w:rsidRPr="0075560F">
        <w:t>фельдшер».</w:t>
      </w:r>
      <w:r>
        <w:t xml:space="preserve"> </w:t>
      </w:r>
      <w:r w:rsidR="001F1010" w:rsidRPr="0075560F">
        <w:t>Предоставляется компенсация аренды жилья в сумме 7000 рублей (ежемесячно), ее получают два врача, два фельдшера скорой медицинской помощи. Еще два фельдшера скорой медицинской помощи получают выплату 6000 рублей (ежемесячно) как молодые специалисты.</w:t>
      </w:r>
      <w:r w:rsidR="001F1010">
        <w:rPr>
          <w:lang w:val="en-US"/>
        </w:rPr>
        <w:t> </w:t>
      </w:r>
    </w:p>
    <w:p w14:paraId="03A913E2" w14:textId="77777777" w:rsidR="00E041E4" w:rsidRPr="00E041E4" w:rsidRDefault="001F1010" w:rsidP="00E041E4">
      <w:pPr>
        <w:spacing w:line="276" w:lineRule="auto"/>
        <w:ind w:firstLine="709"/>
        <w:jc w:val="both"/>
        <w:divId w:val="1972859180"/>
        <w:rPr>
          <w:b/>
        </w:rPr>
      </w:pPr>
      <w:r w:rsidRPr="00E041E4">
        <w:rPr>
          <w:b/>
        </w:rPr>
        <w:t>Культура</w:t>
      </w:r>
      <w:r w:rsidRPr="00E041E4">
        <w:rPr>
          <w:b/>
          <w:lang w:val="en-US"/>
        </w:rPr>
        <w:t> </w:t>
      </w:r>
    </w:p>
    <w:p w14:paraId="7E1CFDC0" w14:textId="77777777" w:rsidR="00E041E4" w:rsidRDefault="001F1010" w:rsidP="00E041E4">
      <w:pPr>
        <w:spacing w:line="276" w:lineRule="auto"/>
        <w:ind w:firstLine="709"/>
        <w:jc w:val="both"/>
        <w:divId w:val="1972859180"/>
      </w:pPr>
      <w:r w:rsidRPr="0075560F">
        <w:t>Наряду с образованием и здравоохранением важно и культурное развитие населения.</w:t>
      </w:r>
      <w:r w:rsidR="00E041E4">
        <w:t xml:space="preserve"> </w:t>
      </w:r>
      <w:r w:rsidRPr="0075560F">
        <w:t>В районе действует Муниципальное бюджетное учреждение культуры «Многофункциональный культурный центр» Алтайского района Алтайского края в его состав входят 17 библиотек, 15 Сельских домов культуры и сельских клубов, районный краеведческий музей и учреждение дополнительного образования «Детская школа искусств». С конца 2021 года в Алтайском культурно-досуговом центре функционирует 3-</w:t>
      </w:r>
      <w:r>
        <w:rPr>
          <w:lang w:val="en-US"/>
        </w:rPr>
        <w:t>D</w:t>
      </w:r>
      <w:r w:rsidRPr="0075560F">
        <w:t xml:space="preserve"> кинозал «Алтайский».</w:t>
      </w:r>
    </w:p>
    <w:p w14:paraId="2AD9BED2" w14:textId="77777777" w:rsidR="00E041E4" w:rsidRDefault="001F1010" w:rsidP="00E041E4">
      <w:pPr>
        <w:spacing w:line="276" w:lineRule="auto"/>
        <w:ind w:firstLine="709"/>
        <w:jc w:val="both"/>
        <w:divId w:val="1972859180"/>
      </w:pPr>
      <w:r w:rsidRPr="0075560F">
        <w:t>В 2022 году число культурно-массовых мероприятий составило</w:t>
      </w:r>
      <w:r w:rsidR="00E041E4">
        <w:t xml:space="preserve"> </w:t>
      </w:r>
      <w:r w:rsidRPr="0075560F">
        <w:t>1626 и увеличилось по сравнению с прошлым годом почти в два раза.</w:t>
      </w:r>
      <w:r w:rsidR="00E041E4">
        <w:t xml:space="preserve"> </w:t>
      </w:r>
      <w:r w:rsidRPr="0075560F">
        <w:t>Посещаемость районного краеведческого музея выросла на 40% до 10 тыс. человек в год.</w:t>
      </w:r>
      <w:r w:rsidR="00E041E4">
        <w:t xml:space="preserve"> </w:t>
      </w:r>
    </w:p>
    <w:p w14:paraId="16F0663C" w14:textId="77777777" w:rsidR="00E041E4" w:rsidRDefault="001F1010" w:rsidP="00E041E4">
      <w:pPr>
        <w:spacing w:line="276" w:lineRule="auto"/>
        <w:ind w:firstLine="709"/>
        <w:jc w:val="both"/>
        <w:divId w:val="1972859180"/>
      </w:pPr>
      <w:r w:rsidRPr="0075560F">
        <w:t>На территории района прошли традиционные краевые, Всероссийские и Международные мероприятия, в частности</w:t>
      </w:r>
      <w:r w:rsidR="00E041E4">
        <w:t>:</w:t>
      </w:r>
      <w:r w:rsidRPr="0075560F">
        <w:t xml:space="preserve"> двадцать первые Малые Краевые Дельфийские игры, часть мероприятий в рамках Всероссийских </w:t>
      </w:r>
      <w:proofErr w:type="spellStart"/>
      <w:r w:rsidRPr="0075560F">
        <w:t>Шукшинских</w:t>
      </w:r>
      <w:proofErr w:type="spellEnd"/>
      <w:r w:rsidRPr="0075560F">
        <w:t xml:space="preserve"> чтений, Международный фестиваль резьбы по дереву «Алтай. Притяжение».</w:t>
      </w:r>
      <w:r w:rsidR="00E041E4">
        <w:t xml:space="preserve"> </w:t>
      </w:r>
    </w:p>
    <w:p w14:paraId="67ED550A" w14:textId="77777777" w:rsidR="00E041E4" w:rsidRDefault="001F1010" w:rsidP="00E041E4">
      <w:pPr>
        <w:spacing w:line="276" w:lineRule="auto"/>
        <w:ind w:firstLine="709"/>
        <w:jc w:val="both"/>
        <w:divId w:val="1972859180"/>
      </w:pPr>
      <w:r w:rsidRPr="0075560F">
        <w:t>Активно принимая мероприятия, фестивали и конкурсы на своей территории, работники культуры сами участвуют в творческих состязаниях по всему краю и за его пределами, становясь победителями и призерами.</w:t>
      </w:r>
      <w:r w:rsidR="00E041E4">
        <w:t xml:space="preserve"> </w:t>
      </w:r>
      <w:r w:rsidRPr="0075560F">
        <w:t xml:space="preserve">Так, в краевом фестивале «Поклон селу и людям в нем живущим» наш район победил в конкурсе и стал одним из трех муниципалитетов в крае, которые в 2023 году получат Автоклуб. Директор Многофункционального культурного центра Алтайского района Наталья </w:t>
      </w:r>
      <w:r w:rsidRPr="0075560F">
        <w:lastRenderedPageBreak/>
        <w:t>Владимировна Мыльникова стала победителем конкурса профессионального мастерства и удостоена звания «Лучший работник культуры».</w:t>
      </w:r>
    </w:p>
    <w:p w14:paraId="60EB4512" w14:textId="77777777" w:rsidR="00E041E4" w:rsidRDefault="001F1010" w:rsidP="00E041E4">
      <w:pPr>
        <w:spacing w:line="276" w:lineRule="auto"/>
        <w:ind w:firstLine="709"/>
        <w:jc w:val="both"/>
        <w:divId w:val="1972859180"/>
      </w:pPr>
      <w:r w:rsidRPr="0075560F">
        <w:t>Детская школа искусств Алтайского района уже много лет занимает самые стабильные позиции по всем направлениям своей деятельности. Контингент учащихся на протяжени</w:t>
      </w:r>
      <w:r w:rsidR="00E041E4">
        <w:t>и</w:t>
      </w:r>
      <w:r w:rsidRPr="0075560F">
        <w:t xml:space="preserve"> двух лет неизменно составляет 462 человека. 24 педагога обучают детей по шести направлениям. Ученики ДШИ регулярно участвуют в различных конкурсах, становясь победителями и призерами.</w:t>
      </w:r>
      <w:r w:rsidR="00E041E4">
        <w:t xml:space="preserve"> </w:t>
      </w:r>
      <w:r w:rsidRPr="0075560F">
        <w:t>Привлечение внебюджетных средств на развитие учреждений культуры и социальную поддержку работников происходит путем сотрудничества с предпринимательским сообществом района. Спонсорские средства регулярно привлекаются для проведения мероприятий.</w:t>
      </w:r>
      <w:r>
        <w:rPr>
          <w:lang w:val="en-US"/>
        </w:rPr>
        <w:t> </w:t>
      </w:r>
    </w:p>
    <w:p w14:paraId="07669F0E" w14:textId="77777777" w:rsidR="00E041E4" w:rsidRPr="00E041E4" w:rsidRDefault="001F1010" w:rsidP="00E041E4">
      <w:pPr>
        <w:spacing w:line="276" w:lineRule="auto"/>
        <w:ind w:firstLine="709"/>
        <w:jc w:val="both"/>
        <w:divId w:val="1972859180"/>
        <w:rPr>
          <w:b/>
        </w:rPr>
      </w:pPr>
      <w:r w:rsidRPr="00E041E4">
        <w:rPr>
          <w:b/>
        </w:rPr>
        <w:t>Социальная защита населения</w:t>
      </w:r>
      <w:r w:rsidRPr="00E041E4">
        <w:rPr>
          <w:b/>
          <w:lang w:val="en-US"/>
        </w:rPr>
        <w:t> </w:t>
      </w:r>
    </w:p>
    <w:p w14:paraId="00AB6889" w14:textId="75FB1186" w:rsidR="00E041E4" w:rsidRDefault="001F1010" w:rsidP="008D09F9">
      <w:pPr>
        <w:spacing w:line="276" w:lineRule="auto"/>
        <w:ind w:firstLine="709"/>
        <w:jc w:val="both"/>
        <w:divId w:val="1972859180"/>
      </w:pPr>
      <w:r w:rsidRPr="0075560F">
        <w:t xml:space="preserve">Органы социальной защиты населения на территории района представляют: </w:t>
      </w:r>
      <w:r w:rsidRPr="008D09F9">
        <w:t>Управление</w:t>
      </w:r>
      <w:r w:rsidR="008D09F9" w:rsidRPr="008D09F9">
        <w:t xml:space="preserve"> социальной защиты населения по Алтайскому району</w:t>
      </w:r>
      <w:r w:rsidRPr="0075560F">
        <w:t>, КГБСУСО «Алтайский дом интернат малой вместимости для престарелых и инвалидов» и филиал КГБУСО «Комплексный центр социального обслуживания населения Советского района» по Алтайскому району.</w:t>
      </w:r>
      <w:r w:rsidR="00E041E4">
        <w:t xml:space="preserve"> </w:t>
      </w:r>
      <w:r w:rsidR="008D09F9">
        <w:t>О</w:t>
      </w:r>
      <w:r w:rsidRPr="0075560F">
        <w:t>существля</w:t>
      </w:r>
      <w:r w:rsidR="008D09F9">
        <w:t>ется</w:t>
      </w:r>
      <w:r w:rsidRPr="0075560F">
        <w:t xml:space="preserve"> социальн</w:t>
      </w:r>
      <w:r w:rsidR="008D09F9">
        <w:t>ая поддержка</w:t>
      </w:r>
      <w:r w:rsidRPr="0075560F">
        <w:t xml:space="preserve"> определенных действующим законодательством Российской Федерации категорий граждан. В 2022 году 12-ти тыс. получателей произведено выплат в виде пособий, компенсаций, ежемесячных денежных выплат, субсидий на общую сумму 339 млн. рублей.</w:t>
      </w:r>
    </w:p>
    <w:p w14:paraId="0F025CAB" w14:textId="77777777" w:rsidR="00E041E4" w:rsidRDefault="001F1010" w:rsidP="00E041E4">
      <w:pPr>
        <w:spacing w:line="276" w:lineRule="auto"/>
        <w:ind w:firstLine="709"/>
        <w:jc w:val="both"/>
        <w:divId w:val="1972859180"/>
      </w:pPr>
      <w:r w:rsidRPr="0075560F">
        <w:t>Проведена большая работа по оказанию помощи малообеспеченным гражданам на основании социального контракта, за год заключено 107 контрактов, объем денежных средств составил 10 млн. рублей.</w:t>
      </w:r>
    </w:p>
    <w:p w14:paraId="1BAA8873" w14:textId="68A9BA6D" w:rsidR="00E041E4" w:rsidRDefault="001F1010" w:rsidP="00E041E4">
      <w:pPr>
        <w:spacing w:line="276" w:lineRule="auto"/>
        <w:ind w:firstLine="709"/>
        <w:jc w:val="both"/>
        <w:divId w:val="1972859180"/>
      </w:pPr>
      <w:r w:rsidRPr="0075560F">
        <w:t>Важным направлением деятельности Управления с 2022 года является работа с участниками СВО и членами их семей. Организована работа по оказанию всевозможной помощи, в первую очередь психологической. Работа ведется индивидуально с каждой семьей. Нуждающимся оказывается содействие в предоставлении продуктовых наборов, угля, дров, материальной и другой помощи. За каждой семьей закреплен куратор. Работа ведется по информированию и оказанию мер социальной поддержки, предоставляется материальная помощь.</w:t>
      </w:r>
    </w:p>
    <w:p w14:paraId="57E56048" w14:textId="78416ACE" w:rsidR="00E041E4" w:rsidRDefault="001F1010" w:rsidP="00E041E4">
      <w:pPr>
        <w:spacing w:line="276" w:lineRule="auto"/>
        <w:ind w:firstLine="709"/>
        <w:jc w:val="both"/>
        <w:divId w:val="1972859180"/>
      </w:pPr>
      <w:r w:rsidRPr="0075560F">
        <w:t>Особое внимание уделяется ветеранам Великой Отечественной войны. В связи с юбилейными днями рождения (начиная с 90-летия) в отчетном году 19 юбилярам – Ветеранам Великой Отечественной войны, вручены персональные поздравления и памятные подарки от Президента РФ, Губернатора Алтайского края.</w:t>
      </w:r>
      <w:r>
        <w:rPr>
          <w:lang w:val="en-US"/>
        </w:rPr>
        <w:t> </w:t>
      </w:r>
    </w:p>
    <w:p w14:paraId="72A86023" w14:textId="77777777" w:rsidR="00E041E4" w:rsidRPr="00E041E4" w:rsidRDefault="001F1010" w:rsidP="00E041E4">
      <w:pPr>
        <w:spacing w:line="276" w:lineRule="auto"/>
        <w:ind w:firstLine="709"/>
        <w:jc w:val="both"/>
        <w:divId w:val="1972859180"/>
        <w:rPr>
          <w:b/>
        </w:rPr>
      </w:pPr>
      <w:r w:rsidRPr="00E041E4">
        <w:rPr>
          <w:b/>
        </w:rPr>
        <w:t>Спорт</w:t>
      </w:r>
      <w:r w:rsidRPr="00E041E4">
        <w:rPr>
          <w:b/>
          <w:lang w:val="en-US"/>
        </w:rPr>
        <w:t> </w:t>
      </w:r>
    </w:p>
    <w:p w14:paraId="5261CB2D" w14:textId="77777777" w:rsidR="00E041E4" w:rsidRDefault="001F1010" w:rsidP="00E041E4">
      <w:pPr>
        <w:spacing w:line="276" w:lineRule="auto"/>
        <w:ind w:firstLine="709"/>
        <w:jc w:val="both"/>
        <w:divId w:val="1972859180"/>
      </w:pPr>
      <w:r w:rsidRPr="0075560F">
        <w:t>За отчетный период в районе проведено 45 муниципальных и межмуниципальных спортивно-массовых мероприятий, 5 краевых соревнований.</w:t>
      </w:r>
    </w:p>
    <w:p w14:paraId="32B6E399" w14:textId="77777777" w:rsidR="00E041E4" w:rsidRDefault="001F1010" w:rsidP="00E041E4">
      <w:pPr>
        <w:spacing w:line="276" w:lineRule="auto"/>
        <w:ind w:firstLine="709"/>
        <w:jc w:val="both"/>
        <w:divId w:val="1972859180"/>
      </w:pPr>
      <w:r w:rsidRPr="0075560F">
        <w:t xml:space="preserve">В районе действует спортивная школа олимпийского резерва. Спортсмены района принимают активное участие в краевых, всероссийских </w:t>
      </w:r>
      <w:r>
        <w:rPr>
          <w:lang w:val="en-US"/>
        </w:rPr>
        <w:t> </w:t>
      </w:r>
      <w:r w:rsidRPr="0075560F">
        <w:t>и международных соревнованиях.</w:t>
      </w:r>
    </w:p>
    <w:p w14:paraId="7AA4A91A" w14:textId="77777777" w:rsidR="00E041E4" w:rsidRDefault="001F1010" w:rsidP="00E041E4">
      <w:pPr>
        <w:spacing w:line="276" w:lineRule="auto"/>
        <w:ind w:firstLine="709"/>
        <w:jc w:val="both"/>
        <w:divId w:val="1972859180"/>
      </w:pPr>
      <w:r w:rsidRPr="0075560F">
        <w:t>Наиболее серьёзных результатов в течение года добились биатлонисты. Гришина Анастасия и Дмитриева Валерия многократные победительницы Первенств России и Всероссийских соревнований.</w:t>
      </w:r>
    </w:p>
    <w:p w14:paraId="5543E3DB" w14:textId="33B0E9EC" w:rsidR="00E041E4" w:rsidRDefault="001F1010" w:rsidP="00E041E4">
      <w:pPr>
        <w:spacing w:line="276" w:lineRule="auto"/>
        <w:ind w:firstLine="709"/>
        <w:jc w:val="both"/>
        <w:divId w:val="1972859180"/>
      </w:pPr>
      <w:r w:rsidRPr="0075560F">
        <w:t xml:space="preserve">Хорошую подготовку в течение года показали гиревики на Всероссийских соревнованиях по гиревому спорту на призы заслуженного мастера спорта России Сергея Леонова: 1 место - </w:t>
      </w:r>
      <w:proofErr w:type="spellStart"/>
      <w:r w:rsidRPr="0075560F">
        <w:t>Евсюков</w:t>
      </w:r>
      <w:proofErr w:type="spellEnd"/>
      <w:r w:rsidRPr="0075560F">
        <w:t xml:space="preserve"> Роман, Лукьянчикова Яна; 2 место – Бауэр </w:t>
      </w:r>
      <w:r w:rsidRPr="0075560F">
        <w:lastRenderedPageBreak/>
        <w:t>Владислав.</w:t>
      </w:r>
      <w:r w:rsidR="00E041E4">
        <w:t xml:space="preserve"> </w:t>
      </w:r>
      <w:r w:rsidRPr="0075560F">
        <w:t xml:space="preserve">На Первенстве России по гиревому спорту </w:t>
      </w:r>
      <w:proofErr w:type="spellStart"/>
      <w:r w:rsidRPr="0075560F">
        <w:t>Евсюков</w:t>
      </w:r>
      <w:proofErr w:type="spellEnd"/>
      <w:r w:rsidRPr="0075560F">
        <w:t xml:space="preserve"> Роман занял первое место.</w:t>
      </w:r>
    </w:p>
    <w:p w14:paraId="29784AB6" w14:textId="77777777" w:rsidR="00E041E4" w:rsidRDefault="001F1010" w:rsidP="00E041E4">
      <w:pPr>
        <w:spacing w:line="276" w:lineRule="auto"/>
        <w:ind w:firstLine="709"/>
        <w:jc w:val="both"/>
        <w:divId w:val="1972859180"/>
      </w:pPr>
      <w:r w:rsidRPr="0075560F">
        <w:t xml:space="preserve">На краевых соревнованиях по гиревому спорту, боксу, дзюдо, лыжным </w:t>
      </w:r>
      <w:r>
        <w:rPr>
          <w:lang w:val="en-US"/>
        </w:rPr>
        <w:t> </w:t>
      </w:r>
      <w:r w:rsidRPr="0075560F">
        <w:t>гонкам, биатлону, наши спортсмены становились неоднократным победителями.</w:t>
      </w:r>
      <w:r w:rsidR="00E041E4">
        <w:t xml:space="preserve"> </w:t>
      </w:r>
      <w:r w:rsidRPr="0075560F">
        <w:t>Два спортсмена в 2022 году выполнили норматив мастера спорта по биатлону,</w:t>
      </w:r>
      <w:r>
        <w:rPr>
          <w:lang w:val="en-US"/>
        </w:rPr>
        <w:t>  </w:t>
      </w:r>
      <w:r w:rsidRPr="0075560F">
        <w:t xml:space="preserve"> 3 человека имеют первый разряд по лыжам и 107 человек имеют общие разряды.</w:t>
      </w:r>
      <w:r w:rsidR="00E041E4">
        <w:t xml:space="preserve"> </w:t>
      </w:r>
    </w:p>
    <w:p w14:paraId="0DACE479" w14:textId="57FCB755" w:rsidR="0074511A" w:rsidRPr="0075560F" w:rsidRDefault="001F1010" w:rsidP="00E041E4">
      <w:pPr>
        <w:spacing w:line="276" w:lineRule="auto"/>
        <w:ind w:firstLine="709"/>
        <w:jc w:val="both"/>
        <w:divId w:val="1972859180"/>
      </w:pPr>
      <w:proofErr w:type="gramStart"/>
      <w:r w:rsidRPr="0075560F">
        <w:t>Сборные команды нашего района принимали участие в зимней и летней Олимпиадах сельских спортсменов Алтая.</w:t>
      </w:r>
      <w:r w:rsidR="00E041E4">
        <w:t xml:space="preserve"> </w:t>
      </w:r>
      <w:r w:rsidRPr="0075560F">
        <w:t>743 жителя района приняли участие в муниципальном этапе Всероссийского физкультурно-спортивного комплекса «Готов к труду и обороне», 134 из них получили значки ГТО.</w:t>
      </w:r>
      <w:r>
        <w:rPr>
          <w:lang w:val="en-US"/>
        </w:rPr>
        <w:t> </w:t>
      </w:r>
      <w:proofErr w:type="gramEnd"/>
    </w:p>
    <w:p w14:paraId="3CC5AB28" w14:textId="77777777" w:rsidR="0074511A" w:rsidRDefault="0074511A">
      <w:pPr>
        <w:spacing w:after="240" w:line="276" w:lineRule="auto"/>
        <w:divId w:val="1537622445"/>
      </w:pPr>
      <w:r>
        <w:br/>
      </w:r>
      <w:r>
        <w:br/>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758"/>
        <w:gridCol w:w="2340"/>
        <w:gridCol w:w="3827"/>
      </w:tblGrid>
      <w:tr w:rsidR="0074511A" w14:paraId="2AB2A4E2" w14:textId="77777777" w:rsidTr="008E0719">
        <w:trPr>
          <w:divId w:val="1191646061"/>
          <w:tblCellSpacing w:w="15" w:type="dxa"/>
          <w:jc w:val="right"/>
        </w:trPr>
        <w:tc>
          <w:tcPr>
            <w:tcW w:w="0" w:type="auto"/>
            <w:vAlign w:val="center"/>
            <w:hideMark/>
          </w:tcPr>
          <w:p w14:paraId="0643F607" w14:textId="4AC21747" w:rsidR="0074511A" w:rsidRPr="001F1010" w:rsidRDefault="001F1010" w:rsidP="008E0719">
            <w:pPr>
              <w:spacing w:line="276" w:lineRule="auto"/>
              <w:jc w:val="right"/>
              <w:rPr>
                <w:sz w:val="28"/>
                <w:szCs w:val="28"/>
                <w:lang w:val="en-US"/>
              </w:rPr>
            </w:pPr>
            <w:r>
              <w:rPr>
                <w:sz w:val="28"/>
                <w:szCs w:val="28"/>
                <w:lang w:val="en-US"/>
              </w:rPr>
              <w:t>Глава</w:t>
            </w:r>
          </w:p>
        </w:tc>
        <w:tc>
          <w:tcPr>
            <w:tcW w:w="0" w:type="auto"/>
            <w:vAlign w:val="bottom"/>
            <w:hideMark/>
          </w:tcPr>
          <w:p w14:paraId="78420B82" w14:textId="15120F53" w:rsidR="0074511A" w:rsidRDefault="00E041E4">
            <w:r>
              <w:t>_________</w:t>
            </w:r>
            <w:r w:rsidR="0074511A">
              <w:t>__________</w:t>
            </w:r>
          </w:p>
        </w:tc>
        <w:tc>
          <w:tcPr>
            <w:tcW w:w="0" w:type="auto"/>
            <w:vAlign w:val="bottom"/>
            <w:hideMark/>
          </w:tcPr>
          <w:p w14:paraId="18C0776F" w14:textId="46AC9841" w:rsidR="0074511A" w:rsidRPr="001F1010" w:rsidRDefault="001F1010">
            <w:pPr>
              <w:spacing w:line="276" w:lineRule="auto"/>
              <w:rPr>
                <w:sz w:val="28"/>
                <w:szCs w:val="28"/>
                <w:lang w:val="en-US"/>
              </w:rPr>
            </w:pPr>
            <w:r>
              <w:rPr>
                <w:sz w:val="28"/>
                <w:szCs w:val="28"/>
                <w:lang w:val="en-US"/>
              </w:rPr>
              <w:t>Тырышкин Виктор Алексеевич</w:t>
            </w:r>
          </w:p>
        </w:tc>
      </w:tr>
      <w:tr w:rsidR="0074511A" w14:paraId="7CE077F3" w14:textId="77777777" w:rsidTr="008E0719">
        <w:trPr>
          <w:divId w:val="1191646061"/>
          <w:tblCellSpacing w:w="15" w:type="dxa"/>
          <w:jc w:val="right"/>
        </w:trPr>
        <w:tc>
          <w:tcPr>
            <w:tcW w:w="0" w:type="auto"/>
            <w:vAlign w:val="center"/>
            <w:hideMark/>
          </w:tcPr>
          <w:p w14:paraId="226C377D" w14:textId="77777777" w:rsidR="0074511A" w:rsidRDefault="0074511A">
            <w:r>
              <w:t> </w:t>
            </w:r>
          </w:p>
        </w:tc>
        <w:tc>
          <w:tcPr>
            <w:tcW w:w="0" w:type="auto"/>
            <w:hideMark/>
          </w:tcPr>
          <w:p w14:paraId="2C997188" w14:textId="77777777" w:rsidR="0074511A" w:rsidRDefault="0074511A">
            <w:r>
              <w:t>(подпись)</w:t>
            </w:r>
          </w:p>
        </w:tc>
        <w:tc>
          <w:tcPr>
            <w:tcW w:w="0" w:type="auto"/>
            <w:vAlign w:val="center"/>
            <w:hideMark/>
          </w:tcPr>
          <w:p w14:paraId="15A52DF3" w14:textId="77777777" w:rsidR="0074511A" w:rsidRDefault="0074511A">
            <w:r>
              <w:t> </w:t>
            </w:r>
          </w:p>
        </w:tc>
      </w:tr>
    </w:tbl>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595"/>
        <w:gridCol w:w="81"/>
      </w:tblGrid>
      <w:tr w:rsidR="0074511A" w14:paraId="4534185B" w14:textId="77777777">
        <w:trPr>
          <w:divId w:val="1537622445"/>
          <w:tblCellSpacing w:w="15" w:type="dxa"/>
        </w:trPr>
        <w:tc>
          <w:tcPr>
            <w:tcW w:w="5550" w:type="dxa"/>
            <w:vAlign w:val="center"/>
            <w:hideMark/>
          </w:tcPr>
          <w:p w14:paraId="4A6699B7" w14:textId="77777777" w:rsidR="0074511A" w:rsidRDefault="0074511A">
            <w:r>
              <w:t> </w:t>
            </w:r>
          </w:p>
        </w:tc>
        <w:tc>
          <w:tcPr>
            <w:tcW w:w="0" w:type="auto"/>
            <w:vAlign w:val="center"/>
            <w:hideMark/>
          </w:tcPr>
          <w:p w14:paraId="5D23E5CF" w14:textId="77777777" w:rsidR="0074511A" w:rsidRDefault="0074511A"/>
        </w:tc>
      </w:tr>
    </w:tbl>
    <w:p w14:paraId="7A9732F2" w14:textId="77777777" w:rsidR="0074511A" w:rsidRDefault="0074511A">
      <w:pPr>
        <w:divId w:val="1537622445"/>
      </w:pPr>
    </w:p>
    <w:sectPr w:rsidR="0074511A" w:rsidSect="00D47142">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E81BB" w14:textId="77777777" w:rsidR="00DB718D" w:rsidRDefault="00DB718D" w:rsidP="00D47142">
      <w:r>
        <w:separator/>
      </w:r>
    </w:p>
  </w:endnote>
  <w:endnote w:type="continuationSeparator" w:id="0">
    <w:p w14:paraId="1389BB10" w14:textId="77777777" w:rsidR="00DB718D" w:rsidRDefault="00DB718D" w:rsidP="00D47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8DE3B" w14:textId="77777777" w:rsidR="00D47142" w:rsidRDefault="00D4714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34340" w14:textId="77777777" w:rsidR="00D47142" w:rsidRDefault="00D47142" w:rsidP="00D47142">
    <w:pPr>
      <w:pStyle w:val="a6"/>
      <w:jc w:val="right"/>
    </w:pPr>
    <w:r>
      <w:fldChar w:fldCharType="begin"/>
    </w:r>
    <w:r>
      <w:instrText xml:space="preserve"> PAGE  \* MERGEFORMAT </w:instrText>
    </w:r>
    <w:r>
      <w:fldChar w:fldCharType="separate"/>
    </w:r>
    <w:r w:rsidR="008D09F9">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E02DA" w14:textId="77777777" w:rsidR="00D47142" w:rsidRDefault="00D4714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0AE86" w14:textId="77777777" w:rsidR="00DB718D" w:rsidRDefault="00DB718D" w:rsidP="00D47142">
      <w:r>
        <w:separator/>
      </w:r>
    </w:p>
  </w:footnote>
  <w:footnote w:type="continuationSeparator" w:id="0">
    <w:p w14:paraId="6073ACBF" w14:textId="77777777" w:rsidR="00DB718D" w:rsidRDefault="00DB718D" w:rsidP="00D471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01AD6" w14:textId="77777777" w:rsidR="00D47142" w:rsidRDefault="00D4714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B4815" w14:textId="77777777" w:rsidR="00D47142" w:rsidRDefault="00D4714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63AB7" w14:textId="77777777" w:rsidR="00D47142" w:rsidRDefault="00D4714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142"/>
    <w:rsid w:val="000D3D3D"/>
    <w:rsid w:val="0015389F"/>
    <w:rsid w:val="001F1010"/>
    <w:rsid w:val="00467A05"/>
    <w:rsid w:val="00482735"/>
    <w:rsid w:val="004C2512"/>
    <w:rsid w:val="005A1D93"/>
    <w:rsid w:val="00705BA6"/>
    <w:rsid w:val="0074511A"/>
    <w:rsid w:val="0075560F"/>
    <w:rsid w:val="008D09F9"/>
    <w:rsid w:val="008D1E01"/>
    <w:rsid w:val="008E0719"/>
    <w:rsid w:val="00954C8F"/>
    <w:rsid w:val="009B398B"/>
    <w:rsid w:val="00C97D56"/>
    <w:rsid w:val="00D47142"/>
    <w:rsid w:val="00DB718D"/>
    <w:rsid w:val="00DD05CC"/>
    <w:rsid w:val="00E041E4"/>
    <w:rsid w:val="00E56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C7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unhideWhenUsed/>
    <w:pPr>
      <w:spacing w:before="100" w:beforeAutospacing="1" w:after="100" w:afterAutospacing="1"/>
    </w:pPr>
  </w:style>
  <w:style w:type="character" w:styleId="a3">
    <w:name w:val="Strong"/>
    <w:basedOn w:val="a0"/>
    <w:uiPriority w:val="22"/>
    <w:qFormat/>
    <w:rPr>
      <w:b/>
      <w:bCs/>
    </w:rPr>
  </w:style>
  <w:style w:type="paragraph" w:styleId="a4">
    <w:name w:val="header"/>
    <w:basedOn w:val="a"/>
    <w:link w:val="a5"/>
    <w:uiPriority w:val="99"/>
    <w:semiHidden/>
    <w:unhideWhenUsed/>
    <w:rsid w:val="00D47142"/>
    <w:pPr>
      <w:tabs>
        <w:tab w:val="center" w:pos="4677"/>
        <w:tab w:val="right" w:pos="9355"/>
      </w:tabs>
    </w:pPr>
  </w:style>
  <w:style w:type="character" w:customStyle="1" w:styleId="a5">
    <w:name w:val="Верхний колонтитул Знак"/>
    <w:basedOn w:val="a0"/>
    <w:link w:val="a4"/>
    <w:uiPriority w:val="99"/>
    <w:semiHidden/>
    <w:rsid w:val="00D47142"/>
    <w:rPr>
      <w:rFonts w:eastAsia="Times New Roman"/>
      <w:sz w:val="24"/>
      <w:szCs w:val="24"/>
    </w:rPr>
  </w:style>
  <w:style w:type="paragraph" w:styleId="a6">
    <w:name w:val="footer"/>
    <w:basedOn w:val="a"/>
    <w:link w:val="a7"/>
    <w:uiPriority w:val="99"/>
    <w:semiHidden/>
    <w:unhideWhenUsed/>
    <w:rsid w:val="00D47142"/>
    <w:pPr>
      <w:tabs>
        <w:tab w:val="center" w:pos="4677"/>
        <w:tab w:val="right" w:pos="9355"/>
      </w:tabs>
    </w:pPr>
  </w:style>
  <w:style w:type="character" w:customStyle="1" w:styleId="a7">
    <w:name w:val="Нижний колонтитул Знак"/>
    <w:basedOn w:val="a0"/>
    <w:link w:val="a6"/>
    <w:uiPriority w:val="99"/>
    <w:semiHidden/>
    <w:rsid w:val="00D47142"/>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веб)1"/>
    <w:basedOn w:val="a"/>
    <w:uiPriority w:val="99"/>
    <w:unhideWhenUsed/>
    <w:pPr>
      <w:spacing w:before="100" w:beforeAutospacing="1" w:after="100" w:afterAutospacing="1"/>
    </w:pPr>
  </w:style>
  <w:style w:type="character" w:styleId="a3">
    <w:name w:val="Strong"/>
    <w:basedOn w:val="a0"/>
    <w:uiPriority w:val="22"/>
    <w:qFormat/>
    <w:rPr>
      <w:b/>
      <w:bCs/>
    </w:rPr>
  </w:style>
  <w:style w:type="paragraph" w:styleId="a4">
    <w:name w:val="header"/>
    <w:basedOn w:val="a"/>
    <w:link w:val="a5"/>
    <w:uiPriority w:val="99"/>
    <w:semiHidden/>
    <w:unhideWhenUsed/>
    <w:rsid w:val="00D47142"/>
    <w:pPr>
      <w:tabs>
        <w:tab w:val="center" w:pos="4677"/>
        <w:tab w:val="right" w:pos="9355"/>
      </w:tabs>
    </w:pPr>
  </w:style>
  <w:style w:type="character" w:customStyle="1" w:styleId="a5">
    <w:name w:val="Верхний колонтитул Знак"/>
    <w:basedOn w:val="a0"/>
    <w:link w:val="a4"/>
    <w:uiPriority w:val="99"/>
    <w:semiHidden/>
    <w:rsid w:val="00D47142"/>
    <w:rPr>
      <w:rFonts w:eastAsia="Times New Roman"/>
      <w:sz w:val="24"/>
      <w:szCs w:val="24"/>
    </w:rPr>
  </w:style>
  <w:style w:type="paragraph" w:styleId="a6">
    <w:name w:val="footer"/>
    <w:basedOn w:val="a"/>
    <w:link w:val="a7"/>
    <w:uiPriority w:val="99"/>
    <w:semiHidden/>
    <w:unhideWhenUsed/>
    <w:rsid w:val="00D47142"/>
    <w:pPr>
      <w:tabs>
        <w:tab w:val="center" w:pos="4677"/>
        <w:tab w:val="right" w:pos="9355"/>
      </w:tabs>
    </w:pPr>
  </w:style>
  <w:style w:type="character" w:customStyle="1" w:styleId="a7">
    <w:name w:val="Нижний колонтитул Знак"/>
    <w:basedOn w:val="a0"/>
    <w:link w:val="a6"/>
    <w:uiPriority w:val="99"/>
    <w:semiHidden/>
    <w:rsid w:val="00D47142"/>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622445">
      <w:marLeft w:val="0"/>
      <w:marRight w:val="0"/>
      <w:marTop w:val="0"/>
      <w:marBottom w:val="0"/>
      <w:divBdr>
        <w:top w:val="none" w:sz="0" w:space="0" w:color="auto"/>
        <w:left w:val="none" w:sz="0" w:space="0" w:color="auto"/>
        <w:bottom w:val="none" w:sz="0" w:space="0" w:color="auto"/>
        <w:right w:val="none" w:sz="0" w:space="0" w:color="auto"/>
      </w:divBdr>
      <w:divsChild>
        <w:div w:id="223301121">
          <w:marLeft w:val="300"/>
          <w:marRight w:val="0"/>
          <w:marTop w:val="0"/>
          <w:marBottom w:val="0"/>
          <w:divBdr>
            <w:top w:val="none" w:sz="0" w:space="0" w:color="auto"/>
            <w:left w:val="none" w:sz="0" w:space="0" w:color="auto"/>
            <w:bottom w:val="none" w:sz="0" w:space="0" w:color="auto"/>
            <w:right w:val="none" w:sz="0" w:space="0" w:color="auto"/>
          </w:divBdr>
        </w:div>
        <w:div w:id="1450320109">
          <w:marLeft w:val="300"/>
          <w:marRight w:val="0"/>
          <w:marTop w:val="0"/>
          <w:marBottom w:val="0"/>
          <w:divBdr>
            <w:top w:val="none" w:sz="0" w:space="0" w:color="auto"/>
            <w:left w:val="none" w:sz="0" w:space="0" w:color="auto"/>
            <w:bottom w:val="none" w:sz="0" w:space="0" w:color="auto"/>
            <w:right w:val="none" w:sz="0" w:space="0" w:color="auto"/>
          </w:divBdr>
        </w:div>
        <w:div w:id="1006633197">
          <w:marLeft w:val="300"/>
          <w:marRight w:val="0"/>
          <w:marTop w:val="0"/>
          <w:marBottom w:val="0"/>
          <w:divBdr>
            <w:top w:val="none" w:sz="0" w:space="0" w:color="auto"/>
            <w:left w:val="none" w:sz="0" w:space="0" w:color="auto"/>
            <w:bottom w:val="none" w:sz="0" w:space="0" w:color="auto"/>
            <w:right w:val="none" w:sz="0" w:space="0" w:color="auto"/>
          </w:divBdr>
        </w:div>
        <w:div w:id="672149918">
          <w:marLeft w:val="300"/>
          <w:marRight w:val="0"/>
          <w:marTop w:val="0"/>
          <w:marBottom w:val="0"/>
          <w:divBdr>
            <w:top w:val="none" w:sz="0" w:space="0" w:color="auto"/>
            <w:left w:val="none" w:sz="0" w:space="0" w:color="auto"/>
            <w:bottom w:val="none" w:sz="0" w:space="0" w:color="auto"/>
            <w:right w:val="none" w:sz="0" w:space="0" w:color="auto"/>
          </w:divBdr>
        </w:div>
        <w:div w:id="1356543834">
          <w:marLeft w:val="300"/>
          <w:marRight w:val="0"/>
          <w:marTop w:val="0"/>
          <w:marBottom w:val="0"/>
          <w:divBdr>
            <w:top w:val="none" w:sz="0" w:space="0" w:color="auto"/>
            <w:left w:val="none" w:sz="0" w:space="0" w:color="auto"/>
            <w:bottom w:val="none" w:sz="0" w:space="0" w:color="auto"/>
            <w:right w:val="none" w:sz="0" w:space="0" w:color="auto"/>
          </w:divBdr>
        </w:div>
        <w:div w:id="1611469857">
          <w:marLeft w:val="300"/>
          <w:marRight w:val="0"/>
          <w:marTop w:val="0"/>
          <w:marBottom w:val="0"/>
          <w:divBdr>
            <w:top w:val="none" w:sz="0" w:space="0" w:color="auto"/>
            <w:left w:val="none" w:sz="0" w:space="0" w:color="auto"/>
            <w:bottom w:val="none" w:sz="0" w:space="0" w:color="auto"/>
            <w:right w:val="none" w:sz="0" w:space="0" w:color="auto"/>
          </w:divBdr>
        </w:div>
        <w:div w:id="1437944105">
          <w:marLeft w:val="300"/>
          <w:marRight w:val="0"/>
          <w:marTop w:val="0"/>
          <w:marBottom w:val="0"/>
          <w:divBdr>
            <w:top w:val="none" w:sz="0" w:space="0" w:color="auto"/>
            <w:left w:val="none" w:sz="0" w:space="0" w:color="auto"/>
            <w:bottom w:val="none" w:sz="0" w:space="0" w:color="auto"/>
            <w:right w:val="none" w:sz="0" w:space="0" w:color="auto"/>
          </w:divBdr>
        </w:div>
        <w:div w:id="1904366202">
          <w:marLeft w:val="300"/>
          <w:marRight w:val="0"/>
          <w:marTop w:val="0"/>
          <w:marBottom w:val="0"/>
          <w:divBdr>
            <w:top w:val="none" w:sz="0" w:space="0" w:color="auto"/>
            <w:left w:val="none" w:sz="0" w:space="0" w:color="auto"/>
            <w:bottom w:val="none" w:sz="0" w:space="0" w:color="auto"/>
            <w:right w:val="none" w:sz="0" w:space="0" w:color="auto"/>
          </w:divBdr>
        </w:div>
        <w:div w:id="1972859180">
          <w:marLeft w:val="300"/>
          <w:marRight w:val="0"/>
          <w:marTop w:val="0"/>
          <w:marBottom w:val="0"/>
          <w:divBdr>
            <w:top w:val="none" w:sz="0" w:space="0" w:color="auto"/>
            <w:left w:val="none" w:sz="0" w:space="0" w:color="auto"/>
            <w:bottom w:val="none" w:sz="0" w:space="0" w:color="auto"/>
            <w:right w:val="none" w:sz="0" w:space="0" w:color="auto"/>
          </w:divBdr>
        </w:div>
        <w:div w:id="1191646061">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12</Pages>
  <Words>4844</Words>
  <Characters>27614</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GUEI</Company>
  <LinksUpToDate>false</LinksUpToDate>
  <CharactersWithSpaces>32394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webadmin</dc:creator>
  <cp:keywords/>
  <dc:description/>
  <cp:lastModifiedBy>tamarapopova@mail.ru</cp:lastModifiedBy>
  <cp:revision>10</cp:revision>
  <dcterms:created xsi:type="dcterms:W3CDTF">2022-03-29T02:16:00Z</dcterms:created>
  <dcterms:modified xsi:type="dcterms:W3CDTF">2023-04-24T07:49:00Z</dcterms:modified>
</cp:coreProperties>
</file>