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"/>
        <w:rPr/>
      </w:pPr>
      <w:r>
        <w:rPr/>
        <w:br/>
      </w:r>
      <w:r>
        <w:rPr>
          <w:color w:val="000000"/>
          <w:lang w:val="ru-RU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бучение работников оказанию первой помощи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>
        <w:trPr/>
        <w:tc>
          <w:tcPr>
            <w:tcW w:w="9355" w:type="dxa"/>
            <w:tcBorders/>
            <w:vAlign w:val="center"/>
          </w:tcPr>
          <w:p>
            <w:pPr>
              <w:pStyle w:val="Style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 сентября 2022 г. вступают в силу новые правила обучения по охране труда, утвержденные постановлением Правительства Российской Федерации от 24.12.2021 N 2464. Работодателю необходимо организовать Обучение работников организации оказанию первой помощи, которая проводится не реже 1 раза в 3 года.</w:t>
              <w:br/>
              <w:t>Кому нужно пройти обучение оказанию первой помощи в Учебном Центре:</w:t>
              <w:br/>
              <w:t> Инструкторы по обучению оказанию первой помощи.</w:t>
              <w:br/>
              <w:t>Они обязательно проходят обучение в УЦ. Их готовят по специальной программе, которая по объему превышает стандартную программу обучения оказанию первой помощи. Инструкторов обучают, как удерживать внимание слушателей, какие подручные средства нужно использовать в работе, большое внимание уделяется юридическим аспектам оказания первой помощи и оснащению учебного кабинета.</w:t>
              <w:br/>
              <w:t> Работники, которые проводят инструктажи.</w:t>
              <w:br/>
              <w:t>Проходят обучение в УЦ сотрудники, на которых приказом работодателя возложены обязанности по проведению инструктажа по охране труда, включающего вопросы оказания первой помощи пострадавшим, до допуска их к проведению указанного инструктажа по охране труда.</w:t>
              <w:br/>
              <w:t> Лица, обязанные оказывать первую помощь пострадавшим.</w:t>
              <w:br/>
              <w:t>Только в УЦ проходят обучение оказанию первой помощи сотрудники, которые обязаны оказывать первую помощь в соответствии с требованиями нормативных правовых актов и работники, к компетенциям которых нормативными правовыми актами по охране труда предъявляются требования уметь оказывать первую помощь пострадавшим.</w:t>
              <w:br/>
              <w:t> Члены комиссии.</w:t>
              <w:br/>
              <w:t>Проходят обучение в УЦ также председатель (заместители председателя) и члены комиссий по проверке знания требований охраны труда по вопросам оказания первой помощи пострадавшим, лица, проводящие обучение по оказанию первой помощи пострадавшим, специалисты по охране труда, а также члены комитетов (комиссий) по охране труда.</w:t>
              <w:br/>
              <w:t>Кому можно пройти обучение оказанию первой помощи в своей организации</w:t>
              <w:br/>
              <w:t>Работников можно обучать первой помощи в своей организации только при обязательных условиях:</w:t>
              <w:br/>
              <w:t> Должна быть оснащена учебная база для проведения обучения: наличие Учебного класса, робота тренажера - «Гоша», Аптечки.</w:t>
              <w:br/>
              <w:t> В организации должны быть обучены инструкторы по обучению оказанию первой помощи и имеющие соответствующие документы, полученные в обучающих организациях.</w:t>
              <w:br/>
              <w:t>Какие требования к внутреннему обучению первой помощи</w:t>
              <w:br/>
              <w:t>Без подготовленных в УЦ инструкторов-преподавателей обучение организовать нельзя. Поэтому вы можете направить специалистов по охране труда, руководителей структурных подразделений в УЦ на обучение первой помощи, и подготовить 1-2 (в зависимости от численности организации) преподавателей для обучения оказанию первой помощи.</w:t>
              <w:br/>
              <w:t>Преподаватель должен проходить повышение квалификации, чтобы получить удостоверение. Там его научат работать на тренажерах, делать перевязки, участвовать в транспортировке пострадавших.</w:t>
              <w:br/>
              <w:t>Затем нужно будет закупить тренажеры и другие технические средства обучения, оборудовать места для обучения (не менее 1 на 100 работающих), и проводить обучение всех остальных работников как по отдельной программе обучения, или как мы рекомендуем, по программе обучения по охране труда, где 4 часа не меньше уделяется первой помощи, от теоретических аспектов до практических приемов.</w:t>
              <w:br/>
              <w:t>Обучение по оказанию первой помощи пострадавшим заканчивается проверкой знания требований охраны труда по вопросам оказания первой помощи пострадавшим, требования к проведению которой установлены положениями раздела VII новых Правил обучения по охране труда.</w:t>
              <w:br/>
              <w:t>Как конкретно проводить обучение по оказанию первой помощи в вашей организации, должно следовать из раздела «Подготовка по охране труда» в вашем Положении о системе управления охраной труда (статья 219 ТК РФ, пункты 43, 47 Примерного положения о системе управления охраной труда, утвержденной приказом Минтруда России от 29 октября 2021 года N 776н).</w:t>
              <w:br/>
              <w:br/>
              <w:t>Заведующий отделом по труду</w:t>
              <w:br/>
              <w:t>администрации Алтайского района А.М. Могилевцев</w:t>
            </w:r>
          </w:p>
          <w:p>
            <w:pPr>
              <w:pStyle w:val="Style15"/>
              <w:pBdr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августа 2022 г.</w:t>
            </w:r>
          </w:p>
        </w:tc>
      </w:tr>
    </w:tbl>
    <w:p>
      <w:pPr>
        <w:pStyle w:val="Style6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0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 w:asciiTheme="majorHAnsi" w:cstheme="majorBidi" w:eastAsiaTheme="majorEastAsia" w:hAnsiTheme="majorHAns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 w:asciiTheme="majorHAnsi" w:cstheme="majorBidi" w:eastAsiaTheme="majorEastAsia" w:hAnsiTheme="majorHAnsi"/>
      <w:color w:val="232323"/>
      <w:sz w:val="32"/>
      <w:szCs w:val="32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 w:asciiTheme="majorHAnsi" w:cstheme="majorBidi" w:eastAsiaTheme="majorEastAsia" w:hAnsiTheme="majorHAnsi"/>
      <w:b/>
      <w:bCs/>
      <w:color w:val="444444"/>
      <w:sz w:val="28"/>
      <w:szCs w:val="28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 w:asciiTheme="majorHAnsi" w:cstheme="majorBidi" w:eastAsiaTheme="majorEastAsia" w:hAnsiTheme="majorHAnsi"/>
      <w:i/>
      <w:iCs/>
      <w:color w:val="232323"/>
      <w:sz w:val="28"/>
      <w:szCs w:val="28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 w:asciiTheme="majorHAnsi" w:cstheme="majorBidi" w:eastAsiaTheme="majorEastAsia" w:hAnsiTheme="majorHAnsi"/>
      <w:b/>
      <w:bCs/>
      <w:color w:val="606060"/>
      <w:sz w:val="24"/>
      <w:szCs w:val="24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 w:asciiTheme="majorHAnsi" w:cstheme="majorBidi" w:eastAsiaTheme="majorEastAsia" w:hAnsiTheme="majorHAnsi"/>
      <w:color w:val="444444"/>
      <w:sz w:val="24"/>
      <w:szCs w:val="24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23"/>
      <w:szCs w:val="23"/>
    </w:rPr>
  </w:style>
  <w:style w:type="paragraph" w:styleId="Style5">
    <w:name w:val="Заголовок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6">
    <w:name w:val="Body Text"/>
    <w:basedOn w:val="Normal"/>
    <w:pPr>
      <w:spacing w:lineRule="auto" w:line="276" w:before="0" w:after="140"/>
    </w:pPr>
    <w:rPr/>
  </w:style>
  <w:style w:type="paragraph" w:styleId="Style7">
    <w:name w:val="List"/>
    <w:basedOn w:val="Style6"/>
    <w:pPr/>
    <w:rPr>
      <w:rFonts w:cs="Mang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Mangal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2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13">
    <w:name w:val="Subtitle"/>
    <w:basedOn w:val="Normal"/>
    <w:next w:val="Normal"/>
    <w:uiPriority w:val="11"/>
    <w:qFormat/>
    <w:pPr>
      <w:spacing w:lineRule="auto" w:line="240"/>
      <w:outlineLvl w:val="0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14">
    <w:name w:val="Title"/>
    <w:basedOn w:val="Normal"/>
    <w:next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LibreOffice/7.0.4.2$Windows_X86_64 LibreOffice_project/dcf040e67528d9187c66b2379df5ea4407429775</Application>
  <AppVersion>15.0000</AppVersion>
  <Pages>2</Pages>
  <Words>516</Words>
  <Characters>3426</Characters>
  <CharactersWithSpaces>3942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2023-01-10T18:09:32Z</dcterms:modified>
  <cp:revision>3</cp:revision>
  <dc:subject/>
  <dc:title/>
</cp:coreProperties>
</file>