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Разъяснения о проведении работ в охранных зонах газораспределительных сетей.</w:t>
      </w:r>
    </w:p>
    <w:tbl>
      <w:tblPr>
        <w:tblW w:w="9736" w:type="dxa"/>
        <w:jc w:val="left"/>
        <w:tblInd w:w="-3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6"/>
      </w:tblGrid>
      <w:tr>
        <w:trPr/>
        <w:tc>
          <w:tcPr>
            <w:tcW w:w="9736" w:type="dxa"/>
            <w:tcBorders/>
            <w:vAlign w:val="center"/>
          </w:tcPr>
          <w:p>
            <w:pPr>
              <w:pStyle w:val="Style16"/>
              <w:jc w:val="left"/>
              <w:rPr/>
            </w:pPr>
            <w:r>
              <w:rPr/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доль трасс газопроводов и вокруг других объектов газораспределитель-</w:t>
              <w:br/>
              <w:t>ной сети в целях обеспечения нормальных условий её эксплуатации и исключения возможности её повреждения устанавливается территория с особыми условиями использования - «охранная зона газораспределительной сети» (Постановление Правительства РФ от 20 ноября 2000 г. /Ш78 «Об утверждении правил охраны газораспределительных сетей»).</w:t>
              <w:br/>
              <w:br/>
              <w:t>Любые работы в охранных зонах газораспределительных сетей производятся при строгом выполнении требований по сохранности вскрываемых сетей и других инженерных коммуникаций, а также по осуществлению безопасного проезда специального автотранспорта и прохода пешеходов.</w:t>
              <w:br/>
              <w:br/>
              <w:t>Для газораспределительных сетей устанавливают следующие охранные зоны:</w:t>
              <w:br/>
              <w:br/>
              <w:t>1) вдоль трасс наружных газопроводов - в виде территории, ограниченной условными линиями, проходящими на расстоянии 2 метров с каждой стороны газопровода;</w:t>
              <w:br/>
              <w:t>2) вдоль трасс подземных газопроводов из полиэтиленовых труб при использовании медного провода для обозначения трассы газопровода - в виде территории, ограниченной условными линиями, проходящими на расстоянии 3 метров от газопровода со стороны провода и 2 метров - с противоположной стороны;</w:t>
              <w:br/>
              <w:br/>
              <w:t>3) вокруг отдельно стоящих газорегуляторных пунктов - в виде территории, ограниченной замкнутой линией, проведённой на расстоянии 10 метров от границ этих объектов.</w:t>
              <w:br/>
              <w:br/>
              <w:t>Отсчёт расстояний при определения охранных зон газопроводов производится от оси газопровода - для однониточных газопроводов и от осей крайних ниток газопроводов - для многониточных.</w:t>
              <w:br/>
              <w:br/>
              <w:t>На земельные участки, входящие в  охранные  зоны газораспределительных сетей,</w:t>
              <w:br/>
              <w:br/>
              <w:t>в целях предупреждения их повреждения или нарушения условий их нормальной эксплуатации налагаются ограничения (обременения), которыми запрещается юридическим и физическим лицам - собственникам, владельцам или пользователям земельных участков, расположенных в пределах охранных зон газораспределительных сетей осуществлять в границах указанных земельных участков любую хозяйственную деятельность, в том числе:</w:t>
              <w:br/>
              <w:br/>
              <w:t>а) строить объекты жилищно-гражданского и производственного назначения;</w:t>
              <w:br/>
              <w:br/>
              <w:t>б) сносить и реконструировать мосты, коллекторы, автомобильные и железные дороги с расположенными на них газораспределительными сетями без предварительного выноса этих газопроводов по согласованию с эксплуатационными организациями;</w:t>
              <w:br/>
              <w:t>в) разрушать берегоукрепительные сооружения, водопропускные устройства, земляные и иные сооружения, предохраняющие газораспределительные сети от разрушений;</w:t>
              <w:br/>
              <w:br/>
              <w:t>г) перемещать, повреждать, засыпать и уничтожать опознавательные знаки, контрольно-измерительные пункты и другие устройства газораспределительных сетей;</w:t>
              <w:br/>
              <w:t>д) устраивать свалки и склады, разливать растворы кислот, солей, щелочей и других химически активных веществ;</w:t>
              <w:br/>
              <w:br/>
              <w:t>е) огораживать и перегораживать охранные зоны, препятствовать доступу персонала эксплуатационных организаций к газораспределительным сетям, проведению обслуживания и устранению повреждений газораспределительных сетей;</w:t>
              <w:br/>
              <w:br/>
              <w:t>ж) разводить огонь и размещать источники огня;</w:t>
              <w:br/>
              <w:br/>
              <w:t>з) рыть погреба, копать и обрабатывать почву сельскохозяйственными и мелиоративными орудиями и механизмами на глубину более 0,3 метра;</w:t>
              <w:br/>
              <w:br/>
              <w:t>и) открывать калитки и двери газорегуляторных пунктов, станций катодной и дренажной защиты, люки подземных колодцев, включать или отключать электроснабжение средств связи, освещения и систем телемеханики;</w:t>
              <w:br/>
              <w:br/>
              <w:t>к) набрасывать, приставлять и привязывать к опорам и надземным газопроводам, ограждениям и зданиям газораспределительных сетей посторонние предметы, лестницы, влезать на них;</w:t>
              <w:br/>
              <w:br/>
              <w:t>л) самовольно подключаться к газораспределительным сетям.</w:t>
              <w:br/>
              <w:br/>
              <w:t>Работы, не подпадающие под ограничения указанные выше, и не связанные с нарушением земельного горизонта и обработкой почвы на глубину более 0,3 метра, производятся собственниками, владельцами или пользователями земельных участков охранной зоне газораспределительной сети при условии предварительного письменного уведомления эксплуатационной организации не менее чем за 5 рабочих дней до начала работ.</w:t>
              <w:br/>
              <w:br/>
              <w:t>Хозяйственная деятельность в охранных зонах газораспределительных сетей, при которой  производится нарушение поверхности земельного участка и обработка почвы на глубину более 0,3 метра, осуществляется на основании письменного разрешения эксплуатационной организацией</w:t>
              <w:br/>
              <w:t>газораспределительных сетей.</w:t>
              <w:br/>
              <w:t>Лица, имеющие намерение производить работы в охранной зоне газораспределительной сети, обязаны не менее чем за 3 рабочих дня до начала</w:t>
              <w:br/>
              <w:t>работ пригласить представителя эксплуатационной организации</w:t>
              <w:br/>
              <w:t>газораспределительной сети на место производства работ.</w:t>
              <w:br/>
              <w:br/>
              <w:t>Эксплуатационная организация обязана обеспечить своевременную явку</w:t>
              <w:br/>
              <w:t>своего представителя к месту производства работ для указания трасс газопровода и осуществления контроля за соблюдением мер по обеспечению сохранности газораспределительной сети.</w:t>
              <w:br/>
              <w:t>При обнаружении на месте производства работ подземных коммуникаций и сооружений, не указанных в технической документации, работы должны быть немедленно остановлены и приняты меры по обеспечению сохранности обнаруженных подземных коммуникаций и сооружений, установлению их принадлежности и вызову представителя соответствующей эксплуатационной организации газораспределительной сети.</w:t>
              <w:br/>
              <w:t>В случае обнаружения представителем эксплуатационной организации</w:t>
              <w:br/>
              <w:t>газораспределительной сети проведения работ в охранной зоне без надлежащего оформления разрешения на производство работ либо выполнения работ с нарушением правил охраны газораспределительных сетей представитель эксплуатационной организации имеет право приостановить указанные работы и составить соответствующий акт.</w:t>
              <w:br/>
              <w:br/>
              <w:t>Для недопущения повреждений на действующих газораспределительных сетях,</w:t>
              <w:br/>
              <w:t>необходимо руководствоваться Постановлением Правительства РФ от 20 ноября</w:t>
              <w:br/>
              <w:t>2000 №878 «Об утверждении правил охраны газораспределительных сетей» и</w:t>
              <w:br/>
              <w:t>Национальным стандартом Российской Федерации ГОСТ Р 56880-2016 Системы</w:t>
              <w:br/>
              <w:t>газораспределительные. Сети газораспределения. Порядок организации и проведения</w:t>
              <w:br/>
              <w:t>работ в охранных зонах сети газораспределения.</w:t>
              <w:br/>
              <w:t>Также обращаем Ваше внимание, что за совершение в охранной зоне газопроводов действий, которые прямо запрещены законом либо в случаях, когда работы проводятся без получения разрешения на их проведение, статьями 9.1, 9.5, 9.10 Кодекса РФ об административных правонарушениях предусмотрена административная ответственность в виде штрафа. Размер штрафа зависит от характера совершенных действий и квалификации правонарушения: для физических лиц - от 1000 до 5000 рублей, для должностных лиц - от 2000 до 30000 рублей, для индивидуальных предпринимателей и юридических лиц - от 20000 до 1000000 рублей, либо приостановление их деятельности на срок до 90 суток.</w:t>
              <w:br/>
              <w:t>Более того, в случая причинения ущерба газораспределительным сетям в связи</w:t>
              <w:br/>
              <w:t>с незаконным проведением работ в охранной зоне газопровода, владельцы таких сетей вправе взыскать причиненный ущерб с виновного лица в рамках гражданско-правового судопроизводства.</w:t>
              <w:br/>
              <w:br/>
              <w:t>А так же, просим Вас после получения заявления на выдачу ордера на</w:t>
              <w:br/>
              <w:t>производство земляных работ от лиц, имеющих намерения осуществлять работы в охранной зоне сети газораспределения, направлять их в эксплуатационную организацию за согласованием проведения работ.</w:t>
            </w:r>
          </w:p>
          <w:p>
            <w:pPr>
              <w:pStyle w:val="Style16"/>
              <w:pBdr/>
              <w:spacing w:before="0" w:after="20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 марта 2020 г.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8"/>
      <w:szCs w:val="48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0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 w:asciiTheme="majorHAnsi" w:cstheme="majorBidi" w:eastAsiaTheme="majorEastAsia" w:hAnsiTheme="majorHAns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 w:asciiTheme="majorHAnsi" w:cstheme="majorBidi" w:eastAsiaTheme="majorEastAsia" w:hAnsiTheme="majorHAnsi"/>
      <w:color w:val="232323"/>
      <w:sz w:val="32"/>
      <w:szCs w:val="32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 w:asciiTheme="majorHAnsi" w:cstheme="majorBidi" w:eastAsiaTheme="majorEastAsia" w:hAnsiTheme="majorHAnsi"/>
      <w:b/>
      <w:bCs/>
      <w:color w:val="444444"/>
      <w:sz w:val="28"/>
      <w:szCs w:val="28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 w:asciiTheme="majorHAnsi" w:cstheme="majorBidi" w:eastAsiaTheme="majorEastAsia" w:hAnsiTheme="majorHAnsi"/>
      <w:i/>
      <w:iCs/>
      <w:color w:val="232323"/>
      <w:sz w:val="28"/>
      <w:szCs w:val="28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 w:asciiTheme="majorHAnsi" w:cstheme="majorBidi" w:eastAsiaTheme="majorEastAsia" w:hAnsiTheme="majorHAnsi"/>
      <w:b/>
      <w:bCs/>
      <w:color w:val="606060"/>
      <w:sz w:val="24"/>
      <w:szCs w:val="24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 w:asciiTheme="majorHAnsi" w:cstheme="majorBidi" w:eastAsiaTheme="majorEastAsia" w:hAnsiTheme="majorHAnsi"/>
      <w:color w:val="444444"/>
      <w:sz w:val="24"/>
      <w:szCs w:val="24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23"/>
      <w:szCs w:val="23"/>
    </w:rPr>
  </w:style>
  <w:style w:type="character" w:styleId="Style5">
    <w:name w:val="Интернет-ссылка"/>
    <w:rPr>
      <w:color w:val="000080"/>
      <w:u w:val="single"/>
      <w:lang w:val="zxx" w:eastAsia="zxx" w:bidi="zxx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Mang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Mangal"/>
    </w:rPr>
  </w:style>
  <w:style w:type="paragraph" w:styleId="Style11">
    <w:name w:val="Верхний и нижний колонтитулы"/>
    <w:basedOn w:val="Normal"/>
    <w:qFormat/>
    <w:pPr/>
    <w:rPr/>
  </w:style>
  <w:style w:type="paragraph" w:styleId="Style12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3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14">
    <w:name w:val="Subtitle"/>
    <w:basedOn w:val="Normal"/>
    <w:next w:val="Normal"/>
    <w:uiPriority w:val="11"/>
    <w:qFormat/>
    <w:pPr>
      <w:spacing w:lineRule="auto" w:line="240"/>
      <w:outlineLvl w:val="0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52"/>
      <w:szCs w:val="52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15">
    <w:name w:val="Title"/>
    <w:basedOn w:val="Normal"/>
    <w:next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LibreOffice/7.0.4.2$Windows_X86_64 LibreOffice_project/dcf040e67528d9187c66b2379df5ea4407429775</Application>
  <AppVersion>15.0000</AppVersion>
  <Pages>4</Pages>
  <Words>863</Words>
  <Characters>6352</Characters>
  <CharactersWithSpaces>7236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2023-01-05T14:05:41Z</dcterms:modified>
  <cp:revision>4</cp:revision>
  <dc:subject/>
  <dc:title/>
</cp:coreProperties>
</file>