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6"/>
        <w:jc w:val="left"/>
        <w:rPr/>
      </w:pP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6699"/>
          <w:spacing w:val="0"/>
          <w:sz w:val="28"/>
          <w:szCs w:val="28"/>
        </w:rPr>
        <w:t>Всемирный день охраны труда – тема 2022 года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5"/>
      </w:tblGrid>
      <w:tr>
        <w:trPr/>
        <w:tc>
          <w:tcPr>
            <w:tcW w:w="9355" w:type="dxa"/>
            <w:tcBorders/>
            <w:vAlign w:val="center"/>
          </w:tcPr>
          <w:p>
            <w:pPr>
              <w:pStyle w:val="Style1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охраны труда тема в 2022 году «Общими усилиями сформировать позитивную культуру охраны труда».</w:t>
              <w:br/>
              <w:t>Всемирный день охраны труда отмечается 28 апреля 2022 года, его главная тема – значение со-циального диалога и вовлеченности всех заинтересованных сторон для формирования позитивной культуры охраны труда.</w:t>
              <w:br/>
              <w:t>За время пандемии COVID-19 мы убедились в том, что наличие надежной системы охраны тру-да, функционирующей при активном участии правительств, работодателей, работников, органов здравоохранения и всех заинтересованных сторон на национальном уровне и на уровне предприя-тий, играет важнейшую роль в сохранении нормальных условий труда и обеспечении безопасно-сти и здоровья работников.</w:t>
              <w:br/>
              <w:t>Эффективный социальный диалог позволяет правительствам и социальным партнерам активно участвовать в процессе принятия решений в сфере охраны труда. Это имеет большое значение на всех этапах – от разработки и корректировки политики в области охраны труда с учетом суще-ствующих и вновь возникающих проблем до ее практического применения на рабочих местах. Со-циальный диалог не только способствует выработке более эффективной политики и стратегии в области охраны труда, но и вносит решающий вклад в укрепление ответственности и заинтересо-ванности сторон, содействуя тем самым оперативной и более эффективной реализации принятых решений.</w:t>
              <w:br/>
              <w:t>Позитивная культура охраны труда на рабочих местах означает, что как администрация, так и работники дорожат безопасной и здоровой производственной средой и прилагают усилия к ее обеспечению. Позитивная культура охраны труда строится на вовлеченности, означающей актив-ное участие всех сторон в постоянном укреплении охраны труда. Там, где обеспечена высокая культура охраны труда, работники не стесняются выражать озабоченность возможными угрозами для своей безопасности и здоровья или производственными рисками, а администрация проявляет инициативу в плане совместного с работниками поиска обоснованных, эффективных и надежных решений возникающих проблем. Необходимое для этого условие – открытый обмен информацией и диалог, построенный на доверии и взаимном уважении.</w:t>
              <w:br/>
              <w:t>Мы по прежнему живем в условиях мирового кризиса в сфере здравоохранения и сталкиваемся с угрозами для безопасности и здоровья людей в сфере труда и значит, должны продолжать усилия, направленные на формирование высокой культуры безопасности и гигиены труда на всех уровнях.</w:t>
              <w:br/>
              <w:t>Всемирный день охраны труда будет посвящен стратегиям укрепления национальных систем охраны труда в целях повышения устойчивости к кризисам сейчас и в будущем, опираясь на из-влеченные уроки и мировой опыт.</w:t>
              <w:br/>
              <w:t>Всемирный день охраны труда: рекомендуемые формы проведения в организации:</w:t>
              <w:br/>
              <w:t>1. День (дни) охраны труда рекомендуется проводить специально созданной комиссией, возглавля-емой руководителем организации или лицом, назначенным им.</w:t>
              <w:br/>
              <w:t>В состав комиссии целесообразно включить главных специалистов организации, руководителей служб и подразделений, работников службы охраны труда, представителей профсоюзной органи-зации, уполномоченных (доверенных) лиц по охране труда представительного органа работников организации, членов совместного комитета (комиссии) по охране труда, представителей органов государственного надзора и контроля.</w:t>
              <w:br/>
              <w:t>2. В ходе проведения дня (дней) охраны труда рекомендуется:</w:t>
              <w:br/>
              <w:t>- обследовать состояние условий и охраны труда в подразделениях организации;</w:t>
              <w:br/>
              <w:t>- провести лекции, семинары, совещания по вопросам и проблемам в области охраны труда;</w:t>
              <w:br/>
              <w:t>- провести конкурсы в области охраны труда (на лучшего уполномоченного по охране труда, луч-шее знание инструкций по охране труда и др.);</w:t>
              <w:br/>
              <w:t>- подвести итоги проводимых конкурсов и организовать поощрение лучших специалистов, руководителей структурных подразделений, добившихся высоких показателей по охране труда;</w:t>
              <w:br/>
              <w:t>- провести заседание комиссии по подведению итогов дня (дней) охраны труда и выработке реше-ний по результатам обследований и другим актуальным вопросам в области охраны труда.</w:t>
              <w:br/>
              <w:t>3. При проведении обследований состояния условий и охраны труда на рабочих местах комиссии рекомендуется проверить:</w:t>
              <w:br/>
              <w:t>- организацию и качество проведения обучения и инструктажей работников по охране и безопас-ности труда;</w:t>
              <w:br/>
              <w:t>- наличие инструкций по охране труда, инструкций по эксплуатации оборудования, правил по охране труда и других нормативных документов;</w:t>
              <w:br/>
              <w:t>- обеспечение работников спецодеждой, спецобувью и другими средствами индивидуальной защиты, правильность их выдачи, хранения, организации стирки, ремонта, замены;</w:t>
              <w:br/>
              <w:t>- обеспечение работников санитарно — бытовыми помещениями и устройствами, их содержание;</w:t>
              <w:br/>
              <w:t>- соответствие технологического, грузоподъемного, транспортного, энергетического и другого оборудования требованиям нормативно — технической документации по охране труда,</w:t>
              <w:br/>
              <w:t>организацию проведения работ с повышенной опасностью и соблюдение мер безопасности при их выполнении;</w:t>
              <w:br/>
              <w:t>- наличие и состояние защитных, сигнальных и противопожарных средств и устройств, контроль-но-измерительных приборов;</w:t>
              <w:br/>
              <w:t>- эффективность работы приточной и вытяжной вентиляции, выполнение графиков планово-предупредительных ремонтов производственного оборудования;</w:t>
              <w:br/>
              <w:t>- состояния стендов, уголков по охране труда;</w:t>
              <w:br/>
              <w:t>- подготовленность работников участков, цехов к работе в аварийных условиях;</w:t>
              <w:br/>
              <w:t>- соблюдение установленного режима труда и отдыха, трудовой дисциплины;</w:t>
              <w:br/>
              <w:t>- наличие и состав аптечек;</w:t>
              <w:br/>
              <w:t>- другие направления деятельности по охране труда в организации.</w:t>
              <w:br/>
              <w:t>4. В повестку заседания комиссии по охране труда рекомендуется включить вопросы, связанные с соблюдением нормативных требований охраны труда в организации и направленные на оздоровление работников и улучшение условий труда:</w:t>
              <w:br/>
              <w:t>- результаты проведенного обследования состояния условий и охраны труда;</w:t>
              <w:br/>
              <w:t>- подведение итогов работы организации в области охраны труда;</w:t>
              <w:br/>
              <w:t>- ход проведения специальной оценки условий труда и выполнения планов мероприятий, разрабо-танных по ее результатам;</w:t>
              <w:br/>
              <w:t>- состояние выполнения процедуры оценки профессиональных рисков и выполнения мероприятий по снижению уровней профессионального риска;</w:t>
              <w:br/>
              <w:t>- ход выполнения мероприятий по улучшению охраны труда, предусмотренных коллективным до-говором, соглашением по охране труда;</w:t>
              <w:br/>
              <w:t>- состояние организации обучения по охране труда в организации, внедрение новых форм обуче-ния и проверки знаний, обучение руководителей и специалистов;</w:t>
              <w:br/>
              <w:t>- высвобождение женщин и лиц в возрасте до 18 лет, занятых на тяжелых работах и (или) работах с вредными и опасными условиями труда;</w:t>
              <w:br/>
              <w:t>- организация надлежащего санитарно-бытового и лечебно-профилактического обслуживания ра-ботников организации;</w:t>
              <w:br/>
              <w:t>- выполнение мероприятий по материалам расследования несчастных случаев, а также мероприя-тий по предупреждению несчастных случаев на производстве и профзаболеваний;</w:t>
              <w:br/>
              <w:t>- выполнение предписаний органов государственного надзора и контроля, приказов руководителя организации, решений профсоюзной организации по вопросам охраны труда и другие вопросы в области охраны труда;</w:t>
              <w:br/>
              <w:t>5. Провести семинары, собрания, совещания, круглые столы в рамках дня (дней) охраны труда ре-комендуется по темам:</w:t>
              <w:br/>
              <w:t>- анализ состояния и причин производственного травматизма и случаев профзаболеваний за пери-од времени, прошедший с предыдущего дня охраны труда;</w:t>
              <w:br/>
              <w:t>- рассмотрение результатов комплексного обследования подразделений организации, а также ре-зультатов трехступенчатого административно — общественного контроля по охране труда;</w:t>
              <w:br/>
              <w:t>- рассмотрение представлений общественных организаций, профессиональных союзов об устра-нении выявленных нарушений законодательства об охране труда;</w:t>
              <w:br/>
              <w:t>- о новых достижениях в области организации труда и производства, улучшения условий труда и охраны труда, новых средствах коллективной и индивидуальной защиты, об опыте работы других организаций по снижению производственного травматизма и профессиональной заболеваемости, и другим вопросам в области охраны труда.</w:t>
              <w:br/>
              <w:t>6. Организовать проведение обучающих семинаров по вопросам охраны труда, с учетом изменений в Трудовой кодекс РФ, вступивших в силу с 01.03.2022 года.</w:t>
              <w:br/>
              <w:t>7. Рассмотреть вопросы о присоединении к концепции «Vision Zero» или «Нулевой травматизм».</w:t>
              <w:br/>
              <w:t>8. На заседании комиссии заслушать руководителей подразделений организации, в которых имели место грубые нарушения правил и норм охраны труда или произошли несчастные случаи, аварий-ные и предаварийные ситуации, а также работники организации, допустившие грубые нарушения требований безопасности, трудовой и производственной дисциплины.</w:t>
              <w:br/>
              <w:t>9. Подвести итоги проведения мероприятий, посвященных Всемирному дню охраны труда. Результаты проведения дня (дней) охраны труда довести до сведения работников организации посредством освещения их в средствах информации организации.</w:t>
              <w:br/>
              <w:t>10. Проведение профилактических бесед с работниками по вопросам электробезопасности, оказа-ния первой помощи пострадавшим на производстве.</w:t>
              <w:br/>
              <w:t>11. Проведение анкетирования среди работников по вопросам охраны труда.</w:t>
              <w:br/>
              <w:br/>
              <w:t>Заведующий отделом по труду</w:t>
              <w:br/>
              <w:t>администрации Алтайского района А.М. Могилевцев</w:t>
            </w:r>
          </w:p>
          <w:p>
            <w:pPr>
              <w:pStyle w:val="Style15"/>
              <w:pBdr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апреля 2022 г.</w:t>
            </w:r>
          </w:p>
        </w:tc>
      </w:tr>
    </w:tbl>
    <w:p>
      <w:pPr>
        <w:pStyle w:val="Style6"/>
        <w:spacing w:before="0" w:after="140"/>
        <w:jc w:val="left"/>
        <w:rPr/>
      </w:pPr>
      <w:r>
        <w:rPr/>
        <w:b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0"/>
      <w:outlineLvl w:val="0"/>
    </w:pPr>
    <w:rPr>
      <w:rFonts w:ascii="Arial" w:hAnsi="Arial" w:eastAsia="Arial" w:cs="Arial" w:asciiTheme="majorHAnsi" w:cstheme="majorBidi" w:eastAsiaTheme="majorEastAsia" w:hAnsiTheme="majorHAnsi"/>
      <w:b/>
      <w:bCs/>
      <w:color w:val="000000" w:themeColor="text1"/>
      <w:sz w:val="48"/>
      <w:szCs w:val="48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200" w:after="0"/>
      <w:outlineLvl w:val="1"/>
    </w:pPr>
    <w:rPr>
      <w:rFonts w:ascii="Arial" w:hAnsi="Arial" w:eastAsia="Arial" w:cs="Arial" w:asciiTheme="majorHAnsi" w:cstheme="majorBidi" w:eastAsiaTheme="majorEastAsia" w:hAnsiTheme="majorHAnsi"/>
      <w:b/>
      <w:bCs/>
      <w:color w:val="000000" w:themeColor="text1"/>
      <w:sz w:val="40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200" w:after="0"/>
      <w:outlineLvl w:val="2"/>
    </w:pPr>
    <w:rPr>
      <w:rFonts w:ascii="Arial" w:hAnsi="Arial" w:eastAsia="Arial" w:cs="Arial" w:asciiTheme="majorHAnsi" w:cstheme="majorBidi" w:eastAsiaTheme="majorEastAsia" w:hAnsiTheme="majorHAns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200" w:after="0"/>
      <w:outlineLvl w:val="3"/>
    </w:pPr>
    <w:rPr>
      <w:rFonts w:ascii="Arial" w:hAnsi="Arial" w:eastAsia="Arial" w:cs="Arial" w:asciiTheme="majorHAnsi" w:cstheme="majorBidi" w:eastAsiaTheme="majorEastAsia" w:hAnsiTheme="majorHAnsi"/>
      <w:color w:val="232323"/>
      <w:sz w:val="32"/>
      <w:szCs w:val="32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200" w:after="0"/>
      <w:outlineLvl w:val="4"/>
    </w:pPr>
    <w:rPr>
      <w:rFonts w:ascii="Arial" w:hAnsi="Arial" w:eastAsia="Arial" w:cs="Arial" w:asciiTheme="majorHAnsi" w:cstheme="majorBidi" w:eastAsiaTheme="majorEastAsia" w:hAnsiTheme="majorHAnsi"/>
      <w:b/>
      <w:bCs/>
      <w:color w:val="444444"/>
      <w:sz w:val="28"/>
      <w:szCs w:val="28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200" w:after="0"/>
      <w:outlineLvl w:val="5"/>
    </w:pPr>
    <w:rPr>
      <w:rFonts w:ascii="Arial" w:hAnsi="Arial" w:eastAsia="Arial" w:cs="Arial" w:asciiTheme="majorHAnsi" w:cstheme="majorBidi" w:eastAsiaTheme="majorEastAsia" w:hAnsiTheme="majorHAnsi"/>
      <w:i/>
      <w:iCs/>
      <w:color w:val="232323"/>
      <w:sz w:val="28"/>
      <w:szCs w:val="28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200" w:after="0"/>
      <w:outlineLvl w:val="6"/>
    </w:pPr>
    <w:rPr>
      <w:rFonts w:ascii="Arial" w:hAnsi="Arial" w:eastAsia="Arial" w:cs="Arial" w:asciiTheme="majorHAnsi" w:cstheme="majorBidi" w:eastAsiaTheme="majorEastAsia" w:hAnsiTheme="majorHAnsi"/>
      <w:b/>
      <w:bCs/>
      <w:color w:val="606060"/>
      <w:sz w:val="24"/>
      <w:szCs w:val="24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200" w:after="0"/>
      <w:outlineLvl w:val="7"/>
    </w:pPr>
    <w:rPr>
      <w:rFonts w:ascii="Arial" w:hAnsi="Arial" w:eastAsia="Arial" w:cs="Arial" w:asciiTheme="majorHAnsi" w:cstheme="majorBidi" w:eastAsiaTheme="majorEastAsia" w:hAnsiTheme="majorHAnsi"/>
      <w:color w:val="444444"/>
      <w:sz w:val="24"/>
      <w:szCs w:val="24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200" w:after="0"/>
      <w:outlineLvl w:val="8"/>
    </w:pPr>
    <w:rPr>
      <w:rFonts w:ascii="Arial" w:hAnsi="Arial" w:eastAsia="Arial" w:cs="Arial" w:asciiTheme="majorHAnsi" w:cstheme="majorBidi" w:eastAsiaTheme="majorEastAsia" w:hAnsiTheme="majorHAnsi"/>
      <w:i/>
      <w:iCs/>
      <w:color w:val="444444"/>
      <w:sz w:val="23"/>
      <w:szCs w:val="23"/>
    </w:rPr>
  </w:style>
  <w:style w:type="paragraph" w:styleId="Style5">
    <w:name w:val="Заголовок"/>
    <w:basedOn w:val="Normal"/>
    <w:next w:val="Style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6">
    <w:name w:val="Body Text"/>
    <w:basedOn w:val="Normal"/>
    <w:pPr>
      <w:spacing w:lineRule="auto" w:line="276" w:before="0" w:after="140"/>
    </w:pPr>
    <w:rPr/>
  </w:style>
  <w:style w:type="paragraph" w:styleId="Style7">
    <w:name w:val="List"/>
    <w:basedOn w:val="Style6"/>
    <w:pPr/>
    <w:rPr>
      <w:rFonts w:cs="Mangal"/>
    </w:rPr>
  </w:style>
  <w:style w:type="paragraph" w:styleId="Style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Mangal"/>
    </w:rPr>
  </w:style>
  <w:style w:type="paragraph" w:styleId="Style10">
    <w:name w:val="Верхний и нижний колонтитулы"/>
    <w:basedOn w:val="Normal"/>
    <w:qFormat/>
    <w:pPr/>
    <w:rPr/>
  </w:style>
  <w:style w:type="paragraph" w:styleId="Style11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2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Quote">
    <w:name w:val="Quote"/>
    <w:basedOn w:val="Normal"/>
    <w:next w:val="Normal"/>
    <w:uiPriority w:val="29"/>
    <w:qFormat/>
    <w:pPr>
      <w:ind w:left="4536" w:hanging="0"/>
      <w:jc w:val="both"/>
    </w:pPr>
    <w:rPr>
      <w:i/>
      <w:iCs/>
      <w:color w:val="373737"/>
      <w:sz w:val="18"/>
      <w:szCs w:val="18"/>
    </w:rPr>
  </w:style>
  <w:style w:type="paragraph" w:styleId="Style13">
    <w:name w:val="Subtitle"/>
    <w:basedOn w:val="Normal"/>
    <w:next w:val="Normal"/>
    <w:uiPriority w:val="11"/>
    <w:qFormat/>
    <w:pPr>
      <w:spacing w:lineRule="auto" w:line="240"/>
      <w:outlineLvl w:val="0"/>
    </w:pPr>
    <w:rPr>
      <w:rFonts w:ascii="Arial" w:hAnsi="Arial" w:eastAsia="Arial" w:cs="Arial" w:asciiTheme="majorHAnsi" w:cstheme="majorBidi" w:eastAsiaTheme="majorEastAsia" w:hAnsiTheme="majorHAnsi"/>
      <w:i/>
      <w:iCs/>
      <w:color w:val="444444"/>
      <w:sz w:val="52"/>
      <w:szCs w:val="52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 w:hanging="0"/>
      <w:jc w:val="both"/>
    </w:pPr>
    <w:rPr>
      <w:b/>
      <w:bCs/>
      <w:i/>
      <w:iCs/>
      <w:color w:val="464646"/>
      <w:sz w:val="19"/>
      <w:szCs w:val="19"/>
    </w:rPr>
  </w:style>
  <w:style w:type="paragraph" w:styleId="Style14">
    <w:name w:val="Title"/>
    <w:basedOn w:val="Normal"/>
    <w:next w:val="Normal"/>
    <w:uiPriority w:val="10"/>
    <w:qFormat/>
    <w:pPr>
      <w:pBdr>
        <w:bottom w:val="single" w:sz="24" w:space="0" w:color="000000"/>
      </w:pBdr>
      <w:spacing w:lineRule="auto" w:line="240" w:before="300" w:after="80"/>
      <w:contextualSpacing/>
      <w:outlineLvl w:val="0"/>
    </w:pPr>
    <w:rPr>
      <w:rFonts w:ascii="Arial" w:hAnsi="Arial" w:eastAsia="Arial" w:cs="Arial" w:asciiTheme="majorHAnsi" w:cstheme="majorBidi" w:eastAsiaTheme="majorEastAsia" w:hAnsiTheme="majorHAnsi"/>
      <w:b/>
      <w:bCs/>
      <w:color w:val="000000" w:themeColor="text1"/>
      <w:sz w:val="72"/>
      <w:szCs w:val="72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LibreOffice/7.0.4.2$Windows_X86_64 LibreOffice_project/dcf040e67528d9187c66b2379df5ea4407429775</Application>
  <AppVersion>15.0000</AppVersion>
  <Pages>5</Pages>
  <Words>1116</Words>
  <Characters>7796</Characters>
  <CharactersWithSpaces>8919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2023-01-10T18:16:52Z</dcterms:modified>
  <cp:revision>4</cp:revision>
  <dc:subject/>
  <dc:title/>
</cp:coreProperties>
</file>