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/>
          <w:b/>
          <w:b/>
          <w:i/>
          <w:i/>
          <w:iCs/>
          <w:color w:val="262626"/>
          <w:sz w:val="40"/>
          <w:szCs w:val="40"/>
          <w:lang w:eastAsia="ru-RU"/>
        </w:rPr>
      </w:pPr>
      <w:r>
        <w:rPr>
          <w:rFonts w:eastAsia="Times New Roman" w:ascii="Times New Roman" w:hAnsi="Times New Roman"/>
          <w:b/>
          <w:i/>
          <w:iCs/>
          <w:color w:val="262626"/>
          <w:sz w:val="40"/>
          <w:szCs w:val="40"/>
          <w:lang w:eastAsia="ru-RU"/>
        </w:rPr>
        <w:t>О заработной плате «в конверте» и последствиях</w:t>
      </w:r>
    </w:p>
    <w:p>
      <w:pPr>
        <w:pStyle w:val="Style22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/>
          <w:b/>
          <w:b/>
          <w:i/>
          <w:i/>
          <w:iCs/>
          <w:color w:val="262626"/>
          <w:sz w:val="12"/>
          <w:szCs w:val="12"/>
          <w:lang w:eastAsia="ru-RU"/>
        </w:rPr>
      </w:pPr>
      <w:r>
        <w:rPr>
          <w:rFonts w:eastAsia="Times New Roman" w:ascii="Times New Roman" w:hAnsi="Times New Roman"/>
          <w:b/>
          <w:i/>
          <w:iCs/>
          <w:color w:val="262626"/>
          <w:sz w:val="40"/>
          <w:szCs w:val="40"/>
          <w:lang w:eastAsia="ru-RU"/>
        </w:rPr>
        <w:t>её выплаты</w:t>
      </w:r>
    </w:p>
    <w:tbl>
      <w:tblPr>
        <w:tblW w:w="1006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12"/>
        <w:gridCol w:w="3119"/>
        <w:gridCol w:w="3534"/>
      </w:tblGrid>
      <w:tr>
        <w:trPr>
          <w:trHeight w:val="857" w:hRule="atLeas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exact" w:line="240" w:before="0" w:after="0"/>
              <w:jc w:val="center"/>
              <w:outlineLvl w:val="0"/>
              <w:rPr>
                <w:rFonts w:ascii="Times New Roman" w:hAnsi="Times New Roman" w:eastAsia="Times New Roman"/>
                <w:b/>
                <w:b/>
                <w:bCs/>
                <w:i/>
                <w:i/>
                <w:iCs/>
                <w:color w:val="C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595959"/>
                <w:sz w:val="28"/>
                <w:szCs w:val="28"/>
                <w:lang w:eastAsia="ru-RU"/>
              </w:rPr>
              <w:t>«Серая»</w:t>
            </w: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 xml:space="preserve"> заработная плата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exact" w:line="240" w:before="0" w:after="0"/>
              <w:jc w:val="center"/>
              <w:outlineLvl w:val="0"/>
              <w:rPr>
                <w:rFonts w:ascii="Times New Roman" w:hAnsi="Times New Roman" w:eastAsia="Times New Roman"/>
                <w:b/>
                <w:b/>
                <w:bCs/>
                <w:i/>
                <w:i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</w:r>
          </w:p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exact" w:line="240" w:before="0" w:after="0"/>
              <w:jc w:val="center"/>
              <w:outlineLvl w:val="0"/>
              <w:rPr>
                <w:rFonts w:ascii="Times New Roman" w:hAnsi="Times New Roman" w:eastAsia="Times New Roman"/>
                <w:b/>
                <w:b/>
                <w:bCs/>
                <w:i/>
                <w:i/>
                <w:iCs/>
                <w:color w:val="C00000"/>
                <w:sz w:val="20"/>
                <w:szCs w:val="20"/>
                <w:lang w:eastAsia="ru-RU"/>
              </w:rPr>
            </w:pPr>
            <w:r>
              <w:rPr/>
              <w:drawing>
                <wp:inline distT="0" distB="0" distL="0" distR="0">
                  <wp:extent cx="1840865" cy="41402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exact" w:line="240" w:before="0" w:after="0"/>
              <w:jc w:val="center"/>
              <w:outlineLvl w:val="0"/>
              <w:rPr>
                <w:rFonts w:ascii="Times New Roman" w:hAnsi="Times New Roman" w:eastAsia="Times New Roman"/>
                <w:b/>
                <w:b/>
                <w:bCs/>
                <w:i/>
                <w:i/>
                <w:iCs/>
                <w:color w:val="C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D0D0D"/>
                <w:sz w:val="28"/>
                <w:szCs w:val="28"/>
                <w:lang w:eastAsia="ru-RU"/>
              </w:rPr>
              <w:t>«Чёрная»</w:t>
            </w: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 xml:space="preserve"> заработная плата</w:t>
            </w:r>
          </w:p>
        </w:tc>
      </w:tr>
      <w:tr>
        <w:trPr>
          <w:trHeight w:val="415" w:hRule="atLeas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bCs/>
                <w:iCs/>
                <w:color w:val="262626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color w:val="262626"/>
                <w:sz w:val="26"/>
                <w:szCs w:val="26"/>
                <w:lang w:eastAsia="ru-RU"/>
              </w:rPr>
              <w:t>заключается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b/>
                <w:b/>
                <w:i/>
                <w:i/>
                <w:iCs/>
                <w:color w:val="C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  <w:t>Трудовой договор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iCs/>
                <w:color w:val="262626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color w:val="262626"/>
                <w:sz w:val="26"/>
                <w:szCs w:val="26"/>
                <w:lang w:eastAsia="ru-RU"/>
              </w:rPr>
              <w:t>не заключается</w:t>
            </w:r>
          </w:p>
        </w:tc>
      </w:tr>
      <w:tr>
        <w:trPr>
          <w:trHeight w:val="563" w:hRule="atLeas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bCs/>
                <w:iCs/>
                <w:color w:val="262626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color w:val="262626"/>
                <w:sz w:val="26"/>
                <w:szCs w:val="26"/>
                <w:lang w:eastAsia="ru-RU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b/>
                <w:b/>
                <w:i/>
                <w:i/>
                <w:iCs/>
                <w:color w:val="C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  <w:t>Запись в трудовой книжке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iCs/>
                <w:color w:val="262626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color w:val="262626"/>
                <w:sz w:val="26"/>
                <w:szCs w:val="26"/>
                <w:lang w:eastAsia="ru-RU"/>
              </w:rPr>
              <w:t>отсутствует</w:t>
            </w:r>
          </w:p>
        </w:tc>
      </w:tr>
      <w:tr>
        <w:trPr>
          <w:trHeight w:val="563" w:hRule="atLeas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bCs/>
                <w:iCs/>
                <w:color w:val="262626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color w:val="262626"/>
                <w:sz w:val="26"/>
                <w:szCs w:val="26"/>
                <w:lang w:eastAsia="ru-RU"/>
              </w:rPr>
              <w:t>минимальный размер заработной платы</w:t>
            </w:r>
          </w:p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bCs/>
                <w:iCs/>
                <w:color w:val="262626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color w:val="262626"/>
                <w:sz w:val="26"/>
                <w:szCs w:val="26"/>
                <w:lang w:eastAsia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b/>
                <w:b/>
                <w:i/>
                <w:i/>
                <w:iCs/>
                <w:color w:val="C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  <w:t>Размер заработной платы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iCs/>
                <w:color w:val="262626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color w:val="262626"/>
                <w:sz w:val="26"/>
                <w:szCs w:val="26"/>
                <w:lang w:eastAsia="ru-RU"/>
              </w:rPr>
              <w:t>по устной договоренности</w:t>
            </w:r>
          </w:p>
        </w:tc>
      </w:tr>
      <w:tr>
        <w:trPr>
          <w:trHeight w:val="5766" w:hRule="atLeas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оплата листка временной нетрудоспособности, отпускных, расчет при увольнении производится исходя из официальной части зарплаты</w:t>
            </w:r>
          </w:p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социальные гарантии, связанные с сокращением, реорганизацией или ликвидацией предприятия, рождением ребенка, прочие – минимальные размеры</w:t>
            </w:r>
          </w:p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отказ в получении банковского кредита, в выдаче</w:t>
            </w:r>
          </w:p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визы</w:t>
            </w:r>
          </w:p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b/>
                <w:b/>
                <w:i/>
                <w:i/>
                <w:iCs/>
                <w:color w:val="C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  <w:t>Возможные</w:t>
            </w:r>
          </w:p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b/>
                <w:b/>
                <w:i/>
                <w:i/>
                <w:iCs/>
                <w:color w:val="C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  <w:t>последствия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iCs/>
                <w:color w:val="262626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оплата листка временной нетрудоспособности, отпускных не гарантирована</w:t>
            </w:r>
          </w:p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социальные гарантии, связанные с сокращением, реорганизаций или ликвидацией предприятия, рождением ребенка, прочие – отсутствуют</w:t>
            </w:r>
          </w:p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iCs/>
                <w:color w:val="262626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color w:val="262626"/>
                <w:sz w:val="16"/>
                <w:szCs w:val="16"/>
                <w:lang w:eastAsia="ru-RU"/>
              </w:rPr>
            </w:r>
          </w:p>
          <w:p>
            <w:pPr>
              <w:pStyle w:val="Style22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/>
                <w:iCs/>
                <w:color w:val="262626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отказ в получении банковского кредита, в выдаче визы</w:t>
            </w:r>
          </w:p>
          <w:p>
            <w:pPr>
              <w:pStyle w:val="Style22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Style22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риск неполучения зарплаты за отработанный период, увольнения в любой момент по инициативе работодателя</w:t>
            </w:r>
          </w:p>
          <w:p>
            <w:pPr>
              <w:pStyle w:val="Style22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Style22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color w:val="262626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социальная пенсия по старости, минимальная пенсия по инвалидности</w:t>
            </w:r>
          </w:p>
        </w:tc>
      </w:tr>
    </w:tbl>
    <w:p>
      <w:pPr>
        <w:pStyle w:val="Style22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/>
          <w:color w:val="000000"/>
          <w:sz w:val="10"/>
          <w:szCs w:val="10"/>
          <w:lang w:eastAsia="ru-RU"/>
        </w:rPr>
      </w:pPr>
      <w:r>
        <w:rPr>
          <w:rFonts w:eastAsia="Times New Roman"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Style22"/>
        <w:spacing w:lineRule="auto" w:line="240" w:before="0" w:after="0"/>
        <w:ind w:left="-993" w:firstLine="851"/>
        <w:jc w:val="center"/>
        <w:rPr>
          <w:rFonts w:ascii="Times New Roman" w:hAnsi="Times New Roman" w:eastAsia="Times New Roman"/>
          <w:b/>
          <w:b/>
          <w:color w:val="C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C00000"/>
          <w:sz w:val="28"/>
          <w:szCs w:val="28"/>
          <w:lang w:eastAsia="ru-RU"/>
        </w:rPr>
        <w:t>Устраивают Вас такие перспективы?</w:t>
      </w:r>
    </w:p>
    <w:p>
      <w:pPr>
        <w:pStyle w:val="Style22"/>
        <w:spacing w:lineRule="auto" w:line="240" w:before="0" w:after="0"/>
        <w:ind w:left="-993" w:firstLine="851"/>
        <w:jc w:val="center"/>
        <w:rPr>
          <w:rFonts w:ascii="Times New Roman" w:hAnsi="Times New Roman" w:eastAsia="Times New Roman"/>
          <w:b/>
          <w:b/>
          <w:color w:val="000000"/>
          <w:sz w:val="10"/>
          <w:szCs w:val="10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10"/>
          <w:szCs w:val="10"/>
          <w:lang w:eastAsia="ru-RU"/>
        </w:rPr>
      </w:r>
    </w:p>
    <w:p>
      <w:pPr>
        <w:pStyle w:val="Style22"/>
        <w:spacing w:lineRule="auto" w:line="240" w:before="0" w:after="0"/>
        <w:ind w:left="-567" w:right="-143" w:firstLine="425"/>
        <w:jc w:val="both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Если </w:t>
      </w:r>
      <w:r>
        <w:rPr>
          <w:rFonts w:eastAsia="Times New Roman" w:ascii="Times New Roman" w:hAnsi="Times New Roman"/>
          <w:b/>
          <w:i/>
          <w:color w:val="000000"/>
          <w:sz w:val="28"/>
          <w:szCs w:val="28"/>
          <w:lang w:eastAsia="ru-RU"/>
        </w:rPr>
        <w:t>нет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, если </w:t>
      </w:r>
      <w:r>
        <w:rPr>
          <w:rFonts w:eastAsia="Times New Roman" w:ascii="Times New Roman" w:hAnsi="Times New Roman"/>
          <w:b/>
          <w:i/>
          <w:color w:val="000000"/>
          <w:sz w:val="28"/>
          <w:szCs w:val="28"/>
          <w:lang w:eastAsia="ru-RU"/>
        </w:rPr>
        <w:t>Вам небезразлично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Ваше будущее, если </w:t>
      </w:r>
      <w:r>
        <w:rPr>
          <w:rFonts w:eastAsia="Times New Roman" w:ascii="Times New Roman" w:hAnsi="Times New Roman"/>
          <w:b/>
          <w:i/>
          <w:color w:val="000000"/>
          <w:sz w:val="28"/>
          <w:szCs w:val="28"/>
          <w:lang w:eastAsia="ru-RU"/>
        </w:rPr>
        <w:t>Вы хотите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получать полный объем социальных гарантий, если </w:t>
      </w:r>
      <w:r>
        <w:rPr>
          <w:rFonts w:eastAsia="Times New Roman" w:ascii="Times New Roman" w:hAnsi="Times New Roman"/>
          <w:b/>
          <w:i/>
          <w:color w:val="000000"/>
          <w:sz w:val="28"/>
          <w:szCs w:val="28"/>
          <w:lang w:eastAsia="ru-RU"/>
        </w:rPr>
        <w:t>Вам важен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размер будущей трудовой пенсии по старости, по инвалидности </w:t>
      </w:r>
      <w:r>
        <w:rPr>
          <w:rFonts w:eastAsia="Times New Roman" w:ascii="Times New Roman" w:hAnsi="Times New Roman"/>
          <w:b/>
          <w:i/>
          <w:color w:val="000000"/>
          <w:sz w:val="28"/>
          <w:szCs w:val="28"/>
          <w:lang w:eastAsia="ru-RU"/>
        </w:rPr>
        <w:t>Вы можете отстоять свои права</w:t>
      </w: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.</w:t>
      </w:r>
    </w:p>
    <w:p>
      <w:pPr>
        <w:pStyle w:val="Style22"/>
        <w:spacing w:lineRule="auto" w:line="240" w:before="0" w:after="0"/>
        <w:ind w:left="-993" w:firstLine="851"/>
        <w:jc w:val="center"/>
        <w:rPr>
          <w:rFonts w:ascii="Times New Roman" w:hAnsi="Times New Roman" w:eastAsia="Times New Roman"/>
          <w:b/>
          <w:b/>
          <w:color w:val="000000"/>
          <w:sz w:val="10"/>
          <w:szCs w:val="10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10"/>
          <w:szCs w:val="10"/>
          <w:lang w:eastAsia="ru-RU"/>
        </w:rPr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Times New Roman"/>
          <w:b/>
          <w:b/>
          <w:color w:val="C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C00000"/>
          <w:sz w:val="28"/>
          <w:szCs w:val="28"/>
          <w:lang w:eastAsia="ru-RU"/>
        </w:rPr>
        <w:t>За защитой трудовых прав Вы имеете право обратиться в:</w:t>
      </w:r>
    </w:p>
    <w:p>
      <w:pPr>
        <w:pStyle w:val="Style22"/>
        <w:spacing w:lineRule="auto" w:line="240" w:before="0" w:after="0"/>
        <w:ind w:left="-567" w:firstLine="425"/>
        <w:jc w:val="center"/>
        <w:rPr>
          <w:rFonts w:ascii="Times New Roman" w:hAnsi="Times New Roman" w:eastAsia="Times New Roman"/>
          <w:b/>
          <w:b/>
          <w:color w:val="000000"/>
          <w:sz w:val="10"/>
          <w:szCs w:val="10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10"/>
          <w:szCs w:val="10"/>
          <w:lang w:eastAsia="ru-RU"/>
        </w:rPr>
      </w:r>
    </w:p>
    <w:p>
      <w:pPr>
        <w:pStyle w:val="Style22"/>
        <w:spacing w:lineRule="auto" w:line="240" w:before="0" w:after="0"/>
        <w:ind w:left="-567" w:firstLine="425"/>
        <w:jc w:val="both"/>
        <w:rPr>
          <w:rFonts w:ascii="Times New Roman" w:hAnsi="Times New Roman" w:eastAsia="Times New Roman"/>
          <w:color w:val="262626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Межрегиональную территориальную государственную инспекцию труда в Ал-тайском крае и Республике Алтай (тел. 55-38-96, </w:t>
      </w:r>
      <w:r>
        <w:rPr>
          <w:rFonts w:eastAsia="Times New Roman" w:ascii="Times New Roman" w:hAnsi="Times New Roman"/>
          <w:color w:val="000000"/>
          <w:sz w:val="28"/>
          <w:szCs w:val="28"/>
          <w:lang w:val="en-US" w:eastAsia="ru-RU"/>
        </w:rPr>
        <w:t>e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ascii="Times New Roman" w:hAnsi="Times New Roman"/>
          <w:color w:val="000000"/>
          <w:sz w:val="28"/>
          <w:szCs w:val="28"/>
          <w:lang w:val="en-US" w:eastAsia="ru-RU"/>
        </w:rPr>
        <w:t>mail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: </w:t>
      </w:r>
      <w:hyperlink r:id="rId3">
        <w:r>
          <w:rPr>
            <w:rFonts w:eastAsia="Times New Roman" w:ascii="Times New Roman" w:hAnsi="Times New Roman"/>
            <w:color w:val="262626"/>
            <w:sz w:val="28"/>
            <w:szCs w:val="28"/>
            <w:u w:val="none"/>
            <w:lang w:val="en-US" w:eastAsia="ru-RU"/>
          </w:rPr>
          <w:t>git</w:t>
        </w:r>
        <w:r>
          <w:rPr>
            <w:rFonts w:eastAsia="Times New Roman" w:ascii="Times New Roman" w:hAnsi="Times New Roman"/>
            <w:color w:val="262626"/>
            <w:sz w:val="28"/>
            <w:szCs w:val="28"/>
            <w:u w:val="none"/>
            <w:lang w:eastAsia="ru-RU"/>
          </w:rPr>
          <w:t>22@</w:t>
        </w:r>
        <w:r>
          <w:rPr>
            <w:rFonts w:eastAsia="Times New Roman" w:ascii="Times New Roman" w:hAnsi="Times New Roman"/>
            <w:color w:val="262626"/>
            <w:sz w:val="28"/>
            <w:szCs w:val="28"/>
            <w:u w:val="none"/>
            <w:lang w:val="en-US" w:eastAsia="ru-RU"/>
          </w:rPr>
          <w:t>rostrud</w:t>
        </w:r>
        <w:r>
          <w:rPr>
            <w:rFonts w:eastAsia="Times New Roman" w:ascii="Times New Roman" w:hAnsi="Times New Roman"/>
            <w:color w:val="262626"/>
            <w:sz w:val="28"/>
            <w:szCs w:val="28"/>
            <w:u w:val="none"/>
            <w:lang w:eastAsia="ru-RU"/>
          </w:rPr>
          <w:t>.</w:t>
        </w:r>
        <w:r>
          <w:rPr>
            <w:rFonts w:eastAsia="Times New Roman" w:ascii="Times New Roman" w:hAnsi="Times New Roman"/>
            <w:color w:val="262626"/>
            <w:sz w:val="28"/>
            <w:szCs w:val="28"/>
            <w:u w:val="none"/>
            <w:lang w:val="en-US" w:eastAsia="ru-RU"/>
          </w:rPr>
          <w:t>ru</w:t>
        </w:r>
      </w:hyperlink>
      <w:r>
        <w:rPr>
          <w:rFonts w:eastAsia="Times New Roman" w:ascii="Times New Roman" w:hAnsi="Times New Roman"/>
          <w:color w:val="262626"/>
          <w:sz w:val="28"/>
          <w:szCs w:val="28"/>
          <w:lang w:eastAsia="ru-RU"/>
        </w:rPr>
        <w:t xml:space="preserve"> или через сайт «Государственные услуги»);</w:t>
      </w:r>
    </w:p>
    <w:p>
      <w:pPr>
        <w:pStyle w:val="Style22"/>
        <w:spacing w:lineRule="auto" w:line="240" w:before="0" w:after="0"/>
        <w:ind w:left="-567" w:firstLine="42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органы прокуратуры Алтайского края (территориальные прокуратуры), подать обращение на официальном сайте в разделе «Интернет-приемная», через сайт «Государственные услуги»;</w:t>
      </w:r>
    </w:p>
    <w:p>
      <w:pPr>
        <w:pStyle w:val="Style22"/>
        <w:spacing w:lineRule="auto" w:line="240" w:before="0" w:after="0"/>
        <w:ind w:left="-567" w:firstLine="42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суд в порядке индивидуального трудового спора в сроки, установленные статьей 392 Трудового кодекса Российской Федерации.</w:t>
      </w:r>
    </w:p>
    <w:p>
      <w:pPr>
        <w:pStyle w:val="Style22"/>
        <w:numPr>
          <w:ilvl w:val="0"/>
          <w:numId w:val="0"/>
        </w:numPr>
        <w:spacing w:lineRule="auto" w:line="240" w:before="0" w:after="0"/>
        <w:jc w:val="center"/>
        <w:outlineLvl w:val="0"/>
        <w:rPr>
          <w:vanish/>
        </w:rPr>
      </w:pPr>
      <w:r>
        <w:rPr>
          <w:rFonts w:eastAsia="Times New Roman" w:ascii="Times New Roman" w:hAnsi="Times New Roman"/>
          <w:b/>
          <w:bCs/>
          <w:color w:val="C00000"/>
          <w:sz w:val="40"/>
          <w:szCs w:val="40"/>
          <w:lang w:eastAsia="ru-RU"/>
        </w:rPr>
        <w:t>Вам обязательно помогут!</w:t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ru-RU" w:eastAsia="zh-CN" w:bidi="hi-IN"/>
    </w:rPr>
  </w:style>
  <w:style w:type="character" w:styleId="Style14">
    <w:name w:val="Основной шрифт абзаца"/>
    <w:link w:val="Normal"/>
    <w:semiHidden/>
    <w:qFormat/>
    <w:rPr/>
  </w:style>
  <w:style w:type="character" w:styleId="Style15">
    <w:name w:val="Гиперссылка"/>
    <w:link w:val="Normal"/>
    <w:qFormat/>
    <w:rPr>
      <w:color w:val="0000FF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бычный"/>
    <w:link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3">
    <w:name w:val="Абзац списка"/>
    <w:basedOn w:val="Style22"/>
    <w:link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Style24">
    <w:name w:val="Нет списка"/>
    <w:link w:val="Normal"/>
    <w:semiHidden/>
    <w:qFormat/>
  </w:style>
  <w:style w:type="table" w:styleId="TableNormal">
    <w:name w:val="Обычная таблица"/>
    <w:semiHidden/>
  </w:style>
  <w:style w:type="table" w:styleId="TableGrid">
    <w:name w:val="Сетка таблицы"/>
    <w:basedOn w:val="TableNormal"/>
  </w:style>
  <w:style w:type="table" w:styleId="218">
    <w:name w:val="Светлая заливка - Акцент 4"/>
    <w:basedOn w:val="TableNormal"/>
    <w:rPr>
      <w:color w:val="5F497A"/>
    </w:rPr>
  </w:style>
  <w:style w:type="table" w:styleId="190">
    <w:name w:val="Светлая заливка - Акцент 2"/>
    <w:basedOn w:val="TableNormal"/>
    <w:rPr>
      <w:color w:val="94363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git22@ros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1</Pages>
  <Words>223</Words>
  <Characters>1622</Characters>
  <CharactersWithSpaces>1816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