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 xml:space="preserve">Протокол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Публичных слушаний по утверждению проекта  межевания территории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2021 года                                                                           с. Алтайское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850"/>
        <w:jc w:val="both"/>
        <w:rPr>
          <w:sz w:val="24"/>
        </w:rPr>
      </w:pPr>
      <w:r>
        <w:rPr>
          <w:sz w:val="24"/>
          <w:szCs w:val="28"/>
        </w:rPr>
        <w:t>Место проведения: зал заседаний Администрации Алтайского района ул. Советская 97 а, с. Алтайское, Алтайского района Алтайского края</w:t>
      </w:r>
    </w:p>
    <w:p>
      <w:pPr>
        <w:pStyle w:val="Normal"/>
        <w:jc w:val="both"/>
        <w:rPr>
          <w:sz w:val="24"/>
        </w:rPr>
      </w:pPr>
      <w:r>
        <w:rPr>
          <w:sz w:val="24"/>
          <w:szCs w:val="28"/>
        </w:rPr>
        <w:t>Время проведения: 15.00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firstLine="850"/>
        <w:jc w:val="both"/>
        <w:rPr>
          <w:sz w:val="24"/>
        </w:rPr>
      </w:pPr>
      <w:r>
        <w:rPr>
          <w:sz w:val="24"/>
          <w:szCs w:val="28"/>
        </w:rPr>
        <w:t>Оповещение жителей Алтайского района о проведении публичных слушаний  осуществлялось путем размещения постановления Администрации Алтайского района  о проведении данных слушаний на официальном сайте Администрации Алтайского района.</w:t>
      </w:r>
    </w:p>
    <w:p>
      <w:pPr>
        <w:pStyle w:val="Normal"/>
        <w:ind w:left="0" w:right="0" w:firstLine="850"/>
        <w:jc w:val="both"/>
        <w:rPr>
          <w:sz w:val="24"/>
        </w:rPr>
      </w:pPr>
      <w:r>
        <w:rPr>
          <w:sz w:val="24"/>
          <w:szCs w:val="28"/>
        </w:rPr>
        <w:t xml:space="preserve">С материалами  проекта: </w:t>
      </w:r>
    </w:p>
    <w:p>
      <w:pPr>
        <w:pStyle w:val="Default"/>
        <w:ind w:left="0" w:right="0" w:hanging="0"/>
        <w:jc w:val="both"/>
        <w:rPr>
          <w:rFonts w:ascii="Times New Roman" w:hAnsi="Times New Roman"/>
          <w:sz w:val="24"/>
          <w:szCs w:val="28"/>
        </w:rPr>
      </w:pPr>
      <w:r>
        <w:rPr>
          <w:sz w:val="24"/>
          <w:szCs w:val="28"/>
        </w:rPr>
      </w:r>
    </w:p>
    <w:p>
      <w:pPr>
        <w:pStyle w:val="Default"/>
        <w:ind w:left="0" w:right="0" w:hanging="0"/>
        <w:jc w:val="both"/>
        <w:rPr>
          <w:sz w:val="24"/>
        </w:rPr>
      </w:pPr>
      <w:r>
        <w:rPr>
          <w:color w:val="000000"/>
          <w:sz w:val="24"/>
          <w:szCs w:val="28"/>
          <w:lang w:eastAsia="ru-RU"/>
        </w:rPr>
        <w:t>1) проект  межевания территории под существующим жилым многоквартирным домом по адресу: с.Алтайское, ул.Советская, 11</w:t>
      </w:r>
      <w:r>
        <w:rPr>
          <w:color w:val="000000"/>
          <w:sz w:val="24"/>
          <w:szCs w:val="28"/>
          <w:lang w:eastAsia="ru-RU"/>
        </w:rPr>
        <w:t>5</w:t>
      </w:r>
      <w:r>
        <w:rPr>
          <w:color w:val="000000"/>
          <w:sz w:val="24"/>
          <w:szCs w:val="28"/>
          <w:lang w:eastAsia="ru-RU"/>
        </w:rPr>
        <w:t>,</w:t>
      </w:r>
      <w:r>
        <w:rPr>
          <w:color w:val="00000A"/>
          <w:sz w:val="24"/>
          <w:szCs w:val="28"/>
        </w:rPr>
        <w:t xml:space="preserve"> </w:t>
      </w:r>
      <w:r>
        <w:rPr>
          <w:sz w:val="24"/>
          <w:szCs w:val="28"/>
        </w:rPr>
        <w:t>все желающие могли ознакомиться на сайте Администрации района и в каб. № 32 Комитета по строительству, транспорту, энергетике и связи, ЖКХ и дорожному хозяйству Администрации Алтайского района.</w:t>
      </w:r>
    </w:p>
    <w:p>
      <w:pPr>
        <w:pStyle w:val="Normal"/>
        <w:ind w:left="0" w:right="0" w:firstLine="850"/>
        <w:jc w:val="both"/>
        <w:rPr>
          <w:sz w:val="24"/>
        </w:rPr>
      </w:pPr>
      <w:r>
        <w:rPr>
          <w:sz w:val="24"/>
          <w:szCs w:val="28"/>
        </w:rPr>
        <w:t xml:space="preserve">Повестка: Рассмотрение вопроса об утверждении 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проекта  межевания территории под существующим жилым многоквартирным домом по адресу: с.Алтайское, ул.Советская, 11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jc w:val="both"/>
        <w:rPr/>
      </w:pPr>
      <w:r>
        <w:rPr>
          <w:sz w:val="24"/>
          <w:szCs w:val="28"/>
        </w:rPr>
        <w:t>На обсуждени</w:t>
      </w:r>
      <w:r>
        <w:rPr>
          <w:sz w:val="24"/>
          <w:szCs w:val="28"/>
        </w:rPr>
        <w:t>е проекта заявлений на участие в публичных слушаниях не поступало</w:t>
      </w:r>
      <w:r>
        <w:rPr>
          <w:sz w:val="24"/>
          <w:szCs w:val="28"/>
        </w:rPr>
        <w:t>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850"/>
        <w:jc w:val="both"/>
        <w:rPr>
          <w:color w:val="000000"/>
          <w:spacing w:val="4"/>
          <w:sz w:val="24"/>
          <w:szCs w:val="28"/>
        </w:rPr>
      </w:pPr>
      <w:r>
        <w:rPr>
          <w:color w:val="000000"/>
          <w:spacing w:val="4"/>
          <w:sz w:val="24"/>
          <w:szCs w:val="28"/>
        </w:rPr>
        <w:t>В связи с отсутствием письменных возражений и отсутствием граждан в принятии участия в  публичных слушаниях, что является основанием признать  проект меживания согласованным, комиссия приняла решение.</w:t>
      </w:r>
    </w:p>
    <w:p>
      <w:pPr>
        <w:pStyle w:val="Normal"/>
        <w:ind w:left="0" w:right="0" w:firstLine="85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jc w:val="center"/>
        <w:rPr>
          <w:sz w:val="24"/>
        </w:rPr>
      </w:pPr>
      <w:r>
        <w:rPr>
          <w:sz w:val="24"/>
          <w:szCs w:val="28"/>
        </w:rPr>
        <w:t>Решили:</w:t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  <w:szCs w:val="28"/>
        </w:rPr>
        <w:t xml:space="preserve">1. Утвердить проект межевания территории 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под существующим жилым многоквартирным домом по адресу: с. Алтайское, ул. Советская, 11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.</w:t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  <w:szCs w:val="28"/>
        </w:rPr>
        <w:t>Председатель Публичных слушаний                                                О.Н.Миронова</w:t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</w:rPr>
      </w:pPr>
      <w:r>
        <w:rPr>
          <w:sz w:val="24"/>
          <w:szCs w:val="28"/>
        </w:rPr>
        <w:t>Секретарь                                                                                              Е.А. Шевелева</w:t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SimSun" w:cs="Times New Roman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9"/>
    <w:link w:val="413"/>
    <w:qFormat/>
    <w:pPr>
      <w:outlineLvl w:val="0"/>
    </w:pPr>
    <w:rPr/>
  </w:style>
  <w:style w:type="paragraph" w:styleId="2">
    <w:name w:val="Heading 2"/>
    <w:basedOn w:val="Style9"/>
    <w:link w:val="14"/>
    <w:uiPriority w:val="9"/>
    <w:unhideWhenUsed/>
    <w:qFormat/>
    <w:pPr>
      <w:outlineLvl w:val="1"/>
    </w:pPr>
    <w:rPr/>
  </w:style>
  <w:style w:type="paragraph" w:styleId="3">
    <w:name w:val="Heading 3"/>
    <w:basedOn w:val="Style9"/>
    <w:link w:val="16"/>
    <w:uiPriority w:val="9"/>
    <w:unhideWhenUsed/>
    <w:qFormat/>
    <w:pPr>
      <w:outlineLvl w:val="2"/>
    </w:pPr>
    <w:rPr/>
  </w:style>
  <w:style w:type="paragraph" w:styleId="4">
    <w:name w:val="Heading 4"/>
    <w:basedOn w:val="Normal"/>
    <w:link w:val="18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2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4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6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8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32"/>
    <w:uiPriority w:val="10"/>
    <w:qFormat/>
    <w:rPr>
      <w:sz w:val="48"/>
      <w:szCs w:val="48"/>
    </w:rPr>
  </w:style>
  <w:style w:type="character" w:styleId="SubtitleChar">
    <w:name w:val="Subtitle Char"/>
    <w:link w:val="34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link w:val="40"/>
    <w:uiPriority w:val="99"/>
    <w:qFormat/>
    <w:rPr/>
  </w:style>
  <w:style w:type="character" w:styleId="FooterChar">
    <w:name w:val="Footer Char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link w:val="413"/>
    <w:qFormat/>
    <w:rPr/>
  </w:style>
  <w:style w:type="character" w:styleId="WW8Num1z2">
    <w:name w:val="WW8Num1z2"/>
    <w:link w:val="413"/>
    <w:qFormat/>
    <w:rPr/>
  </w:style>
  <w:style w:type="character" w:styleId="WW8Num1z3">
    <w:name w:val="WW8Num1z3"/>
    <w:link w:val="413"/>
    <w:qFormat/>
    <w:rPr/>
  </w:style>
  <w:style w:type="character" w:styleId="WW8Num1z4">
    <w:name w:val="WW8Num1z4"/>
    <w:qFormat/>
    <w:rPr/>
  </w:style>
  <w:style w:type="character" w:styleId="WW8Num1z5">
    <w:name w:val="WW8Num1z5"/>
    <w:link w:val="413"/>
    <w:qFormat/>
    <w:rPr/>
  </w:style>
  <w:style w:type="character" w:styleId="WW8Num1z6">
    <w:name w:val="WW8Num1z6"/>
    <w:link w:val="413"/>
    <w:qFormat/>
    <w:rPr/>
  </w:style>
  <w:style w:type="character" w:styleId="WW8Num1z7">
    <w:name w:val="WW8Num1z7"/>
    <w:link w:val="413"/>
    <w:qFormat/>
    <w:rPr/>
  </w:style>
  <w:style w:type="character" w:styleId="WW8Num1z8">
    <w:name w:val="WW8Num1z8"/>
    <w:link w:val="413"/>
    <w:qFormat/>
    <w:rPr/>
  </w:style>
  <w:style w:type="character" w:styleId="WW8Num2z0">
    <w:name w:val="WW8Num2z0"/>
    <w:link w:val="413"/>
    <w:qFormat/>
    <w:rPr/>
  </w:style>
  <w:style w:type="character" w:styleId="WW8Num2z1">
    <w:name w:val="WW8Num2z1"/>
    <w:link w:val="413"/>
    <w:qFormat/>
    <w:rPr/>
  </w:style>
  <w:style w:type="character" w:styleId="WW8Num2z2">
    <w:name w:val="WW8Num2z2"/>
    <w:link w:val="413"/>
    <w:qFormat/>
    <w:rPr/>
  </w:style>
  <w:style w:type="character" w:styleId="WW8Num2z3">
    <w:name w:val="WW8Num2z3"/>
    <w:link w:val="413"/>
    <w:qFormat/>
    <w:rPr/>
  </w:style>
  <w:style w:type="character" w:styleId="WW8Num2z4">
    <w:name w:val="WW8Num2z4"/>
    <w:link w:val="413"/>
    <w:qFormat/>
    <w:rPr/>
  </w:style>
  <w:style w:type="character" w:styleId="WW8Num2z5">
    <w:name w:val="WW8Num2z5"/>
    <w:link w:val="413"/>
    <w:qFormat/>
    <w:rPr/>
  </w:style>
  <w:style w:type="character" w:styleId="WW8Num2z6">
    <w:name w:val="WW8Num2z6"/>
    <w:link w:val="413"/>
    <w:qFormat/>
    <w:rPr/>
  </w:style>
  <w:style w:type="character" w:styleId="WW8Num2z7">
    <w:name w:val="WW8Num2z7"/>
    <w:link w:val="413"/>
    <w:qFormat/>
    <w:rPr/>
  </w:style>
  <w:style w:type="character" w:styleId="WW8Num2z8">
    <w:name w:val="WW8Num2z8"/>
    <w:link w:val="413"/>
    <w:qFormat/>
    <w:rPr/>
  </w:style>
  <w:style w:type="character" w:styleId="Style8">
    <w:name w:val="Символ нумерации"/>
    <w:link w:val="413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9">
    <w:name w:val="Заголовок"/>
    <w:basedOn w:val="Normal"/>
    <w:next w:val="Style10"/>
    <w:link w:val="413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link w:val="413"/>
    <w:pPr>
      <w:spacing w:lineRule="auto" w:line="288" w:before="0" w:after="140"/>
    </w:pPr>
    <w:rPr/>
  </w:style>
  <w:style w:type="paragraph" w:styleId="Style11">
    <w:name w:val="List"/>
    <w:basedOn w:val="Style10"/>
    <w:link w:val="413"/>
    <w:pPr/>
    <w:rPr/>
  </w:style>
  <w:style w:type="paragraph" w:styleId="Style12">
    <w:name w:val="Caption"/>
    <w:basedOn w:val="Normal"/>
    <w:link w:val="413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3">
    <w:name w:val="Указатель"/>
    <w:basedOn w:val="Normal"/>
    <w:link w:val="413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Style14">
    <w:name w:val="Title"/>
    <w:basedOn w:val="Style9"/>
    <w:link w:val="413"/>
    <w:qFormat/>
    <w:pPr/>
    <w:rPr/>
  </w:style>
  <w:style w:type="paragraph" w:styleId="Style15">
    <w:name w:val="Subtitle"/>
    <w:basedOn w:val="Style9"/>
    <w:link w:val="413"/>
    <w:qFormat/>
    <w:pPr/>
    <w:rPr/>
  </w:style>
  <w:style w:type="paragraph" w:styleId="Quote">
    <w:name w:val="Quote"/>
    <w:basedOn w:val="Normal"/>
    <w:link w:val="37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41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45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174"/>
    <w:uiPriority w:val="99"/>
    <w:semiHidden/>
    <w:unhideWhenUsed/>
    <w:qFormat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177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zh-CN" w:bidi="hi-IN"/>
    </w:rPr>
  </w:style>
  <w:style w:type="paragraph" w:styleId="Style21">
    <w:name w:val="Блочная цитата"/>
    <w:basedOn w:val="Normal"/>
    <w:link w:val="413"/>
    <w:qFormat/>
    <w:pPr/>
    <w:rPr/>
  </w:style>
  <w:style w:type="paragraph" w:styleId="Style22">
    <w:name w:val="Содержимое таблицы"/>
    <w:basedOn w:val="Normal"/>
    <w:link w:val="413"/>
    <w:qFormat/>
    <w:pPr>
      <w:suppressLineNumbers/>
    </w:pPr>
    <w:rPr/>
  </w:style>
  <w:style w:type="paragraph" w:styleId="Style23">
    <w:name w:val="Заголовок таблицы"/>
    <w:basedOn w:val="Style22"/>
    <w:link w:val="413"/>
    <w:qFormat/>
    <w:pPr>
      <w:suppressLineNumbers/>
      <w:jc w:val="center"/>
    </w:pPr>
    <w:rPr>
      <w:b/>
      <w:bCs/>
    </w:rPr>
  </w:style>
  <w:style w:type="paragraph" w:styleId="Default">
    <w:name w:val="Default"/>
    <w:link w:val="413"/>
    <w:qFormat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412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412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FFFFFF"/>
      </w:tcPr>
    </w:tblStylePr>
  </w:style>
  <w:style w:type="table" w:styleId="53">
    <w:name w:val="Grid Table 1 Light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1">
    <w:name w:val="Grid Table 2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2">
    <w:name w:val="Grid Table 2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3">
    <w:name w:val="Grid Table 2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4">
    <w:name w:val="Grid Table 2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">
    <w:name w:val="Grid Table 2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">
    <w:name w:val="Grid Table 2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7">
    <w:name w:val="Grid Table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8">
    <w:name w:val="Grid Table 3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9">
    <w:name w:val="Grid Table 3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0">
    <w:name w:val="Grid Table 3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1">
    <w:name w:val="Grid Table 3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2">
    <w:name w:val="Grid Table 3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3">
    <w:name w:val="Grid Table 3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4">
    <w:name w:val="Grid Table 4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412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text1" w:themeFillTint="75"/>
      </w:tcPr>
    </w:tblStylePr>
    <w:tblStylePr w:type="band1Vert">
      <w:tblPr/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text1"/>
      </w:tcPr>
    </w:tblStylePr>
  </w:style>
  <w:style w:type="table" w:styleId="82">
    <w:name w:val="Grid Table 5 Dark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1" w:themeFillTint="75"/>
      </w:tcPr>
    </w:tblStylePr>
    <w:tblStylePr w:type="band1Vert">
      <w:tblPr/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1"/>
      </w:tcPr>
    </w:tblStylePr>
  </w:style>
  <w:style w:type="table" w:styleId="83">
    <w:name w:val="Grid Table 5 Dark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2" w:themeFillTint="75"/>
      </w:tcPr>
    </w:tblStylePr>
    <w:tblStylePr w:type="band1Vert">
      <w:tblPr/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2"/>
      </w:tcPr>
    </w:tblStylePr>
  </w:style>
  <w:style w:type="table" w:styleId="84">
    <w:name w:val="Grid Table 5 Dark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3" w:themeFillTint="75"/>
      </w:tcPr>
    </w:tblStylePr>
    <w:tblStylePr w:type="band1Vert">
      <w:tblPr/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3"/>
      </w:tcPr>
    </w:tblStylePr>
  </w:style>
  <w:style w:type="table" w:styleId="85">
    <w:name w:val="Grid Table 5 Dark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4" w:themeFillTint="75"/>
      </w:tcPr>
    </w:tblStylePr>
    <w:tblStylePr w:type="band1Vert">
      <w:tblPr/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4"/>
      </w:tcPr>
    </w:tblStylePr>
  </w:style>
  <w:style w:type="table" w:styleId="86">
    <w:name w:val="Grid Table 5 Dark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5" w:themeFillTint="75"/>
      </w:tcPr>
    </w:tblStylePr>
    <w:tblStylePr w:type="band1Vert">
      <w:tblPr/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5"/>
      </w:tcPr>
    </w:tblStylePr>
  </w:style>
  <w:style w:type="table" w:styleId="87">
    <w:name w:val="Grid Table 5 Dark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6" w:themeFillTint="75"/>
      </w:tcPr>
    </w:tblStylePr>
    <w:tblStylePr w:type="band1Vert">
      <w:tblPr/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6"/>
      </w:tcPr>
    </w:tblStylePr>
  </w:style>
  <w:style w:type="table" w:styleId="88">
    <w:name w:val="Grid Table 6 Colorful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FFFFFF" w:themeFill="text1" w:themeFillTint="34"/>
      </w:tcPr>
    </w:tblStylePr>
    <w:tblStylePr w:type="band1Vert">
      <w:tblPr/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6">
    <w:name w:val="Grid Table 7 Colorful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7">
    <w:name w:val="Grid Table 7 Colorful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8">
    <w:name w:val="Grid Table 7 Colorful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9">
    <w:name w:val="Grid Table 7 Colorful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0">
    <w:name w:val="Grid Table 7 Colorful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1">
    <w:name w:val="Grid Table 7 Colorful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2">
    <w:name w:val="List Table 1 Light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2">
    <w:name w:val="Lined - Accent 1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53">
    <w:name w:val="Lined - Accent 2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54">
    <w:name w:val="Lined - Accent 3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55">
    <w:name w:val="Lined - Accent 4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56">
    <w:name w:val="Lined - Accent 5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57">
    <w:name w:val="Lined - Accent 6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58">
    <w:name w:val="Bordered &amp; Lined - Accent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9">
    <w:name w:val="Bordered &amp; Lined - Accent 1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60">
    <w:name w:val="Bordered &amp; Lined - Accent 2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61">
    <w:name w:val="Bordered &amp; Lined - Accent 3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62">
    <w:name w:val="Bordered &amp; Lined - Accent 4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63">
    <w:name w:val="Bordered &amp; Lined - Accent 5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64">
    <w:name w:val="Bordered &amp; Lined - Accent 6"/>
    <w:basedOn w:val="4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65">
    <w:name w:val="Bordered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412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412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DocSecurity>0</DocSecurity>
  <Pages>1</Pages>
  <Words>182</Words>
  <Characters>1291</Characters>
  <CharactersWithSpaces>1684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2021-05-14T12:15:24Z</cp:lastPrinted>
  <dcterms:modified xsi:type="dcterms:W3CDTF">2021-05-14T12:15:34Z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